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43C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AE1F44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AE1F44">
        <w:rPr>
          <w:rFonts w:ascii="Times New Roman" w:hAnsi="Times New Roman" w:cs="Times New Roman"/>
          <w:sz w:val="24"/>
          <w:szCs w:val="24"/>
        </w:rPr>
        <w:t>01.02.2019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AE1F44">
        <w:rPr>
          <w:rFonts w:ascii="Times New Roman" w:hAnsi="Times New Roman" w:cs="Times New Roman"/>
          <w:sz w:val="24"/>
          <w:szCs w:val="24"/>
        </w:rPr>
        <w:t>0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43C7A">
        <w:rPr>
          <w:rFonts w:ascii="Times New Roman" w:hAnsi="Times New Roman" w:cs="Times New Roman"/>
          <w:b/>
          <w:sz w:val="24"/>
          <w:szCs w:val="24"/>
        </w:rPr>
        <w:t>3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C7A" w:rsidRPr="005B533B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Красная (нечетная сторона), между ул. Крупской и ул. Полковой, район здания Славянской городской библиотеки. Тип рекламной конструкции – </w:t>
      </w:r>
      <w:proofErr w:type="spellStart"/>
      <w:r w:rsidR="00943C7A" w:rsidRPr="005B533B">
        <w:rPr>
          <w:rFonts w:ascii="Times New Roman" w:hAnsi="Times New Roman"/>
          <w:sz w:val="24"/>
          <w:szCs w:val="24"/>
        </w:rPr>
        <w:t>скроллер</w:t>
      </w:r>
      <w:proofErr w:type="spellEnd"/>
      <w:r w:rsidR="00943C7A" w:rsidRPr="005B533B">
        <w:rPr>
          <w:rFonts w:ascii="Times New Roman" w:hAnsi="Times New Roman"/>
          <w:sz w:val="24"/>
          <w:szCs w:val="24"/>
        </w:rPr>
        <w:t xml:space="preserve"> с подсветкой, размером: 1,2 х 1,8 м. Начальная цена за право установки и эксплуатации рекламной конструкции составляет 17 877 руб. без учета НДС в год. Размер задатка – 16 089 руб. «Шаг» аукциона – 894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491024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E1F44">
        <w:rPr>
          <w:rFonts w:ascii="Times New Roman" w:hAnsi="Times New Roman"/>
          <w:sz w:val="24"/>
          <w:szCs w:val="24"/>
        </w:rPr>
        <w:t>30.01.2019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аукциона), по Лоту № </w:t>
      </w:r>
      <w:r w:rsidR="00943C7A">
        <w:rPr>
          <w:rFonts w:ascii="Times New Roman" w:hAnsi="Times New Roman"/>
          <w:sz w:val="24"/>
          <w:szCs w:val="24"/>
        </w:rPr>
        <w:t>3</w:t>
      </w:r>
      <w:r w:rsidRPr="00491024">
        <w:rPr>
          <w:rFonts w:ascii="Times New Roman" w:hAnsi="Times New Roman"/>
          <w:sz w:val="24"/>
          <w:szCs w:val="24"/>
        </w:rPr>
        <w:t xml:space="preserve"> допущен 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>гр. Галаев Роман Олегович</w:t>
      </w:r>
      <w:bookmarkStart w:id="0" w:name="_GoBack"/>
      <w:bookmarkEnd w:id="0"/>
      <w:r w:rsidRPr="00491024">
        <w:rPr>
          <w:rFonts w:ascii="Times New Roman" w:hAnsi="Times New Roman"/>
          <w:sz w:val="24"/>
          <w:szCs w:val="24"/>
        </w:rPr>
        <w:t>.</w:t>
      </w:r>
    </w:p>
    <w:p w:rsidR="00491024" w:rsidRPr="00C600D6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C600D6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4910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51B1">
        <w:rPr>
          <w:rStyle w:val="a6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Признать торги (в виде аукциона) по лоту № </w:t>
      </w:r>
      <w:r w:rsidR="00943C7A">
        <w:rPr>
          <w:rStyle w:val="a6"/>
          <w:rFonts w:ascii="Times New Roman" w:hAnsi="Times New Roman"/>
          <w:color w:val="000000"/>
          <w:sz w:val="24"/>
          <w:szCs w:val="24"/>
        </w:rPr>
        <w:t>3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 раздела 5 «Положения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договор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>гр. Галаев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ым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Роман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ом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Олегович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ем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AE1F44">
        <w:rPr>
          <w:rFonts w:ascii="Times New Roman" w:hAnsi="Times New Roman"/>
          <w:sz w:val="24"/>
          <w:szCs w:val="24"/>
        </w:rPr>
        <w:t>17 877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AE1F44">
        <w:rPr>
          <w:rFonts w:ascii="Times New Roman" w:hAnsi="Times New Roman"/>
          <w:sz w:val="24"/>
          <w:szCs w:val="24"/>
        </w:rPr>
        <w:t>семнадцать тысяч восемьсот семьдесят семь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E1F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</w:t>
      </w:r>
      <w:r w:rsidRPr="006D066B">
        <w:rPr>
          <w:rFonts w:ascii="Times New Roman" w:hAnsi="Times New Roman"/>
          <w:sz w:val="24"/>
          <w:szCs w:val="24"/>
        </w:rPr>
        <w:lastRenderedPageBreak/>
        <w:t xml:space="preserve">5 дней обратиться в управление по муниципальному имуществу и земельным </w:t>
      </w:r>
      <w:proofErr w:type="gramStart"/>
      <w:r w:rsidRPr="006D066B">
        <w:rPr>
          <w:rFonts w:ascii="Times New Roman" w:hAnsi="Times New Roman"/>
          <w:sz w:val="24"/>
          <w:szCs w:val="24"/>
        </w:rPr>
        <w:t>отношениям  администрации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E1F4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договора на установку и эксплуатацию рекламной конструкции с единственным участником торгов (в виде аукциона) по лоту № </w:t>
      </w:r>
      <w:r w:rsidR="00943C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 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>гр. Галаев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ым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Роман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ом</w:t>
      </w:r>
      <w:r w:rsidR="00AE1F44" w:rsidRPr="000E5683">
        <w:rPr>
          <w:rFonts w:ascii="Times New Roman" w:hAnsi="Times New Roman"/>
          <w:b/>
          <w:color w:val="000000"/>
          <w:sz w:val="24"/>
          <w:szCs w:val="24"/>
        </w:rPr>
        <w:t xml:space="preserve"> Олегович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ем.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43C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_________________  </w:t>
      </w:r>
      <w:r w:rsidR="003E4D01">
        <w:rPr>
          <w:rFonts w:ascii="Times New Roman" w:hAnsi="Times New Roman" w:cs="Times New Roman"/>
          <w:sz w:val="24"/>
          <w:szCs w:val="24"/>
        </w:rPr>
        <w:t>гр. Галаев Р.О.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3C7A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42B86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2019-02-01T05:06:00Z</cp:lastPrinted>
  <dcterms:created xsi:type="dcterms:W3CDTF">2019-02-01T11:44:00Z</dcterms:created>
  <dcterms:modified xsi:type="dcterms:W3CDTF">2019-02-01T11:44:00Z</dcterms:modified>
</cp:coreProperties>
</file>