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E7F" w:rsidRPr="00337CB6" w:rsidRDefault="002D4E7F" w:rsidP="00C933A9">
      <w:pPr>
        <w:spacing w:after="0" w:line="240" w:lineRule="auto"/>
        <w:jc w:val="center"/>
        <w:rPr>
          <w:rFonts w:ascii="Times New Roman" w:hAnsi="Times New Roman" w:cs="Times New Roman"/>
        </w:rPr>
      </w:pPr>
      <w:bookmarkStart w:id="0" w:name="_Hlk532451236"/>
      <w:r w:rsidRPr="00337CB6">
        <w:rPr>
          <w:rFonts w:ascii="Times New Roman" w:hAnsi="Times New Roman" w:cs="Times New Roman"/>
        </w:rPr>
        <w:t>ИЗВЕЩЕНИЕ О ПРОВЕДЕНИИ АУКЦИОНА</w:t>
      </w:r>
    </w:p>
    <w:p w:rsidR="002D4E7F" w:rsidRPr="00717A15" w:rsidRDefault="002D4E7F" w:rsidP="00717A15">
      <w:pPr>
        <w:spacing w:after="0" w:line="240" w:lineRule="auto"/>
        <w:ind w:firstLine="143"/>
        <w:jc w:val="both"/>
        <w:rPr>
          <w:rFonts w:ascii="Times New Roman" w:eastAsia="Times New Roman" w:hAnsi="Times New Roman" w:cs="Times New Roman"/>
          <w:sz w:val="20"/>
          <w:szCs w:val="20"/>
          <w:lang w:eastAsia="ru-RU"/>
        </w:rPr>
      </w:pPr>
      <w:r w:rsidRPr="00337CB6">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w:t>
      </w:r>
      <w:r w:rsidR="005677CA" w:rsidRPr="00337CB6">
        <w:rPr>
          <w:rFonts w:ascii="Times New Roman" w:hAnsi="Times New Roman" w:cs="Times New Roman"/>
        </w:rPr>
        <w:t xml:space="preserve"> (далее-Организатор торгов),</w:t>
      </w:r>
      <w:r w:rsidRPr="00337CB6">
        <w:rPr>
          <w:rFonts w:ascii="Times New Roman" w:hAnsi="Times New Roman" w:cs="Times New Roman"/>
        </w:rPr>
        <w:t xml:space="preserve"> действующее на основании муниципального контракта на оказание услуг, заключенного с </w:t>
      </w:r>
      <w:r w:rsidR="005677CA" w:rsidRPr="00337CB6">
        <w:rPr>
          <w:rFonts w:ascii="Times New Roman" w:hAnsi="Times New Roman" w:cs="Times New Roman"/>
        </w:rPr>
        <w:t>администрацией Славянского городского поселения Славянского района (далее - У</w:t>
      </w:r>
      <w:r w:rsidRPr="00337CB6">
        <w:rPr>
          <w:rFonts w:ascii="Times New Roman" w:hAnsi="Times New Roman" w:cs="Times New Roman"/>
        </w:rPr>
        <w:t>полномоченны</w:t>
      </w:r>
      <w:r w:rsidR="005677CA" w:rsidRPr="00337CB6">
        <w:rPr>
          <w:rFonts w:ascii="Times New Roman" w:hAnsi="Times New Roman" w:cs="Times New Roman"/>
        </w:rPr>
        <w:t>й</w:t>
      </w:r>
      <w:r w:rsidRPr="00337CB6">
        <w:rPr>
          <w:rFonts w:ascii="Times New Roman" w:hAnsi="Times New Roman" w:cs="Times New Roman"/>
        </w:rPr>
        <w:t xml:space="preserve"> орган</w:t>
      </w:r>
      <w:r w:rsidR="005677CA" w:rsidRPr="00337CB6">
        <w:rPr>
          <w:rFonts w:ascii="Times New Roman" w:hAnsi="Times New Roman" w:cs="Times New Roman"/>
        </w:rPr>
        <w:t>)</w:t>
      </w:r>
      <w:r w:rsidRPr="00337CB6">
        <w:rPr>
          <w:rFonts w:ascii="Times New Roman" w:hAnsi="Times New Roman" w:cs="Times New Roman"/>
        </w:rPr>
        <w:t>, а также постановлени</w:t>
      </w:r>
      <w:r w:rsidR="0047246E">
        <w:rPr>
          <w:rFonts w:ascii="Times New Roman" w:hAnsi="Times New Roman" w:cs="Times New Roman"/>
        </w:rPr>
        <w:t>я</w:t>
      </w:r>
      <w:r w:rsidRPr="00337CB6">
        <w:rPr>
          <w:rFonts w:ascii="Times New Roman" w:hAnsi="Times New Roman" w:cs="Times New Roman"/>
        </w:rPr>
        <w:t xml:space="preserve"> администрации Славянского городского поселения Славянского района №</w:t>
      </w:r>
      <w:r w:rsidR="0047246E">
        <w:rPr>
          <w:rFonts w:ascii="Times New Roman" w:hAnsi="Times New Roman" w:cs="Times New Roman"/>
        </w:rPr>
        <w:t>565</w:t>
      </w:r>
      <w:r w:rsidRPr="00337CB6">
        <w:rPr>
          <w:rFonts w:ascii="Times New Roman" w:hAnsi="Times New Roman" w:cs="Times New Roman"/>
        </w:rPr>
        <w:t xml:space="preserve"> от</w:t>
      </w:r>
      <w:r w:rsidR="00773A0D" w:rsidRPr="00337CB6">
        <w:rPr>
          <w:rFonts w:ascii="Times New Roman" w:hAnsi="Times New Roman" w:cs="Times New Roman"/>
        </w:rPr>
        <w:t xml:space="preserve"> </w:t>
      </w:r>
      <w:r w:rsidR="0047246E">
        <w:rPr>
          <w:rFonts w:ascii="Times New Roman" w:hAnsi="Times New Roman" w:cs="Times New Roman"/>
        </w:rPr>
        <w:t>08.05.</w:t>
      </w:r>
      <w:r w:rsidR="00C933A9" w:rsidRPr="00337CB6">
        <w:rPr>
          <w:rFonts w:ascii="Times New Roman" w:hAnsi="Times New Roman" w:cs="Times New Roman"/>
        </w:rPr>
        <w:t>2019</w:t>
      </w:r>
      <w:r w:rsidRPr="00337CB6">
        <w:rPr>
          <w:rFonts w:ascii="Times New Roman" w:hAnsi="Times New Roman" w:cs="Times New Roman"/>
        </w:rPr>
        <w:t xml:space="preserve"> г. (Лот№1</w:t>
      </w:r>
      <w:r w:rsidR="00C933A9" w:rsidRPr="00337CB6">
        <w:rPr>
          <w:rFonts w:ascii="Times New Roman" w:hAnsi="Times New Roman" w:cs="Times New Roman"/>
        </w:rPr>
        <w:t xml:space="preserve">) </w:t>
      </w:r>
      <w:r w:rsidRPr="00337CB6">
        <w:rPr>
          <w:rFonts w:ascii="Times New Roman" w:hAnsi="Times New Roman" w:cs="Times New Roman"/>
        </w:rPr>
        <w:t xml:space="preserve">сообщает о проведении </w:t>
      </w:r>
      <w:r w:rsidR="0047246E">
        <w:rPr>
          <w:rFonts w:ascii="Times New Roman" w:hAnsi="Times New Roman" w:cs="Times New Roman"/>
        </w:rPr>
        <w:t>27 июня</w:t>
      </w:r>
      <w:r w:rsidRPr="00337CB6">
        <w:rPr>
          <w:rFonts w:ascii="Times New Roman" w:hAnsi="Times New Roman" w:cs="Times New Roman"/>
        </w:rPr>
        <w:t xml:space="preserve"> 2019 года в 1</w:t>
      </w:r>
      <w:r w:rsidR="0047246E">
        <w:rPr>
          <w:rFonts w:ascii="Times New Roman" w:hAnsi="Times New Roman" w:cs="Times New Roman"/>
        </w:rPr>
        <w:t>5</w:t>
      </w:r>
      <w:r w:rsidRPr="00337CB6">
        <w:rPr>
          <w:rFonts w:ascii="Times New Roman" w:hAnsi="Times New Roman" w:cs="Times New Roman"/>
        </w:rPr>
        <w:t xml:space="preserve">.00 час. по адресу: г. Славянск-на-Кубани, ул. Красная, 22, актовый зал, аукциона: </w:t>
      </w:r>
      <w:bookmarkStart w:id="1" w:name="_Hlk2756525"/>
      <w:r w:rsidR="008924CA" w:rsidRPr="00337CB6">
        <w:rPr>
          <w:rFonts w:ascii="Times New Roman" w:hAnsi="Times New Roman" w:cs="Times New Roman"/>
        </w:rPr>
        <w:t xml:space="preserve">Лот№ </w:t>
      </w:r>
      <w:r w:rsidR="004165F9" w:rsidRPr="00337CB6">
        <w:rPr>
          <w:rFonts w:ascii="Times New Roman" w:hAnsi="Times New Roman" w:cs="Times New Roman"/>
        </w:rPr>
        <w:t>1</w:t>
      </w:r>
      <w:r w:rsidR="008924CA" w:rsidRPr="00337CB6">
        <w:rPr>
          <w:rFonts w:ascii="Times New Roman" w:hAnsi="Times New Roman" w:cs="Times New Roman"/>
        </w:rPr>
        <w:t>: на право заключения договора аренды земельного участка с кадастровым номером 23:</w:t>
      </w:r>
      <w:r w:rsidR="0047246E">
        <w:rPr>
          <w:rFonts w:ascii="Times New Roman" w:hAnsi="Times New Roman" w:cs="Times New Roman"/>
        </w:rPr>
        <w:t>27:1306000:11096</w:t>
      </w:r>
      <w:r w:rsidR="008924CA" w:rsidRPr="00337CB6">
        <w:rPr>
          <w:rFonts w:ascii="Times New Roman" w:hAnsi="Times New Roman" w:cs="Times New Roman"/>
        </w:rPr>
        <w:t xml:space="preserve">, расположенного по адресу: Краснодарский край, Славянский р-н, г. Славянск-на-Кубани, ул. </w:t>
      </w:r>
      <w:r w:rsidR="0047246E">
        <w:rPr>
          <w:rFonts w:ascii="Times New Roman" w:hAnsi="Times New Roman" w:cs="Times New Roman"/>
        </w:rPr>
        <w:t>Пролетарская, д. 1/9А</w:t>
      </w:r>
      <w:r w:rsidR="008924CA" w:rsidRPr="00337CB6">
        <w:rPr>
          <w:rFonts w:ascii="Times New Roman" w:hAnsi="Times New Roman" w:cs="Times New Roman"/>
        </w:rPr>
        <w:t xml:space="preserve">, общей площадью </w:t>
      </w:r>
      <w:r w:rsidR="0047246E">
        <w:rPr>
          <w:rFonts w:ascii="Times New Roman" w:hAnsi="Times New Roman" w:cs="Times New Roman"/>
        </w:rPr>
        <w:t>400</w:t>
      </w:r>
      <w:r w:rsidR="008924CA" w:rsidRPr="00337CB6">
        <w:rPr>
          <w:rFonts w:ascii="Times New Roman" w:hAnsi="Times New Roman" w:cs="Times New Roman"/>
        </w:rPr>
        <w:t xml:space="preserve"> </w:t>
      </w:r>
      <w:proofErr w:type="spellStart"/>
      <w:r w:rsidR="008924CA" w:rsidRPr="00337CB6">
        <w:rPr>
          <w:rFonts w:ascii="Times New Roman" w:hAnsi="Times New Roman" w:cs="Times New Roman"/>
        </w:rPr>
        <w:t>кв.м</w:t>
      </w:r>
      <w:proofErr w:type="spellEnd"/>
      <w:r w:rsidR="008924CA" w:rsidRPr="00337CB6">
        <w:rPr>
          <w:rFonts w:ascii="Times New Roman" w:hAnsi="Times New Roman" w:cs="Times New Roman"/>
        </w:rPr>
        <w:t xml:space="preserve">, категория земель: земли населенных пунктов, разрешенное использование: </w:t>
      </w:r>
      <w:r w:rsidR="0047246E">
        <w:rPr>
          <w:rFonts w:ascii="Times New Roman" w:hAnsi="Times New Roman" w:cs="Times New Roman"/>
        </w:rPr>
        <w:t>склады.</w:t>
      </w:r>
      <w:r w:rsidR="008924CA" w:rsidRPr="00337CB6">
        <w:rPr>
          <w:rFonts w:ascii="Times New Roman" w:hAnsi="Times New Roman" w:cs="Times New Roman"/>
        </w:rPr>
        <w:t xml:space="preserve"> Начальная цена аукциона – </w:t>
      </w:r>
      <w:r w:rsidR="0047246E">
        <w:rPr>
          <w:rFonts w:ascii="Times New Roman" w:hAnsi="Times New Roman" w:cs="Times New Roman"/>
        </w:rPr>
        <w:t>53 180</w:t>
      </w:r>
      <w:r w:rsidR="008924CA" w:rsidRPr="00337CB6">
        <w:rPr>
          <w:rFonts w:ascii="Times New Roman" w:hAnsi="Times New Roman" w:cs="Times New Roman"/>
        </w:rPr>
        <w:t xml:space="preserve"> руб. Размер задатка – </w:t>
      </w:r>
      <w:r w:rsidR="0047246E">
        <w:rPr>
          <w:rFonts w:ascii="Times New Roman" w:hAnsi="Times New Roman" w:cs="Times New Roman"/>
        </w:rPr>
        <w:t>10 636</w:t>
      </w:r>
      <w:r w:rsidR="008924CA" w:rsidRPr="00337CB6">
        <w:rPr>
          <w:rFonts w:ascii="Times New Roman" w:hAnsi="Times New Roman" w:cs="Times New Roman"/>
        </w:rPr>
        <w:t xml:space="preserve"> руб. «Шаг» аукциона – </w:t>
      </w:r>
      <w:r w:rsidR="0047246E">
        <w:rPr>
          <w:rFonts w:ascii="Times New Roman" w:hAnsi="Times New Roman" w:cs="Times New Roman"/>
        </w:rPr>
        <w:t>1 595</w:t>
      </w:r>
      <w:r w:rsidR="008924CA" w:rsidRPr="00337CB6">
        <w:rPr>
          <w:rFonts w:ascii="Times New Roman" w:hAnsi="Times New Roman" w:cs="Times New Roman"/>
        </w:rPr>
        <w:t xml:space="preserve"> руб. Срок действия договора аренды земельного участка – 10 лет. Обременения: нет</w:t>
      </w:r>
      <w:bookmarkEnd w:id="0"/>
      <w:r w:rsidR="008924CA" w:rsidRPr="00337CB6">
        <w:rPr>
          <w:rFonts w:ascii="Times New Roman" w:hAnsi="Times New Roman" w:cs="Times New Roman"/>
        </w:rPr>
        <w:t>.</w:t>
      </w:r>
      <w:r w:rsidR="006431D6" w:rsidRPr="00337CB6">
        <w:rPr>
          <w:rFonts w:ascii="Times New Roman" w:hAnsi="Times New Roman" w:cs="Times New Roman"/>
        </w:rPr>
        <w:t xml:space="preserve"> </w:t>
      </w:r>
      <w:bookmarkStart w:id="2" w:name="_Toc447099702"/>
      <w:r w:rsidR="006431D6" w:rsidRPr="00337CB6">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w:t>
      </w:r>
      <w:r w:rsidR="00C933A9" w:rsidRPr="00337CB6">
        <w:rPr>
          <w:rFonts w:ascii="Times New Roman" w:eastAsia="SimSun" w:hAnsi="Times New Roman" w:cs="Times New Roman"/>
          <w:lang w:eastAsia="zh-CN"/>
        </w:rPr>
        <w:t>13.02.2019</w:t>
      </w:r>
      <w:r w:rsidR="006431D6" w:rsidRPr="00337CB6">
        <w:rPr>
          <w:rFonts w:ascii="Times New Roman" w:eastAsia="SimSun" w:hAnsi="Times New Roman" w:cs="Times New Roman"/>
          <w:lang w:eastAsia="zh-CN"/>
        </w:rPr>
        <w:t xml:space="preserve"> г.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6431D6" w:rsidRPr="00337CB6">
        <w:rPr>
          <w:rFonts w:ascii="Times New Roman" w:hAnsi="Times New Roman" w:cs="Times New Roman"/>
        </w:rPr>
        <w:t xml:space="preserve">в </w:t>
      </w:r>
      <w:bookmarkStart w:id="3" w:name="_Toc447099716"/>
      <w:r w:rsidR="00C933A9" w:rsidRPr="00337CB6">
        <w:rPr>
          <w:rFonts w:ascii="Times New Roman" w:eastAsia="Times New Roman" w:hAnsi="Times New Roman" w:cs="Times New Roman"/>
          <w:lang w:eastAsia="ru-RU"/>
        </w:rPr>
        <w:t>2 ПР Производственная зона объектов коммунально-складского назначения</w:t>
      </w:r>
      <w:bookmarkEnd w:id="3"/>
      <w:r w:rsidR="006431D6" w:rsidRPr="00337CB6">
        <w:rPr>
          <w:rFonts w:ascii="Times New Roman" w:eastAsia="Times New Roman" w:hAnsi="Times New Roman" w:cs="Times New Roman"/>
          <w:lang w:eastAsia="ru-RU"/>
        </w:rPr>
        <w:t>,</w:t>
      </w:r>
      <w:r w:rsidR="006431D6" w:rsidRPr="00337CB6">
        <w:rPr>
          <w:rFonts w:ascii="Times New Roman" w:hAnsi="Times New Roman" w:cs="Times New Roman"/>
        </w:rPr>
        <w:t xml:space="preserve"> для которой</w:t>
      </w:r>
      <w:r w:rsidR="006431D6" w:rsidRPr="00337CB6">
        <w:rPr>
          <w:rFonts w:ascii="Times New Roman" w:eastAsia="SimSun" w:hAnsi="Times New Roman" w:cs="Times New Roman"/>
          <w:lang w:eastAsia="zh-CN"/>
        </w:rPr>
        <w:t xml:space="preserve"> установлены следующие предельные параметры разрешенного строительства, </w:t>
      </w:r>
      <w:r w:rsidR="001943ED">
        <w:rPr>
          <w:rFonts w:ascii="Times New Roman" w:hAnsi="Times New Roman" w:cs="Times New Roman"/>
        </w:rPr>
        <w:t>р</w:t>
      </w:r>
      <w:r w:rsidR="001943ED" w:rsidRPr="001943ED">
        <w:rPr>
          <w:rFonts w:ascii="Times New Roman" w:hAnsi="Times New Roman" w:cs="Times New Roman"/>
        </w:rPr>
        <w:t>уководствуясь статьей 32, 33 Градостроительного кодекса Росси</w:t>
      </w:r>
      <w:r w:rsidR="001943ED" w:rsidRPr="001943ED">
        <w:rPr>
          <w:rFonts w:ascii="Times New Roman" w:hAnsi="Times New Roman" w:cs="Times New Roman"/>
        </w:rPr>
        <w:t>й</w:t>
      </w:r>
      <w:r w:rsidR="001943ED" w:rsidRPr="001943ED">
        <w:rPr>
          <w:rFonts w:ascii="Times New Roman" w:hAnsi="Times New Roman" w:cs="Times New Roman"/>
        </w:rPr>
        <w:t>ской  Федерации</w:t>
      </w:r>
      <w:r w:rsidR="006431D6" w:rsidRPr="001943ED">
        <w:rPr>
          <w:rFonts w:ascii="Times New Roman" w:eastAsia="SimSun" w:hAnsi="Times New Roman" w:cs="Times New Roman"/>
          <w:lang w:eastAsia="zh-CN"/>
        </w:rPr>
        <w:t>:</w:t>
      </w:r>
      <w:r w:rsidR="006431D6" w:rsidRPr="00337CB6">
        <w:rPr>
          <w:rFonts w:ascii="Times New Roman" w:eastAsia="SimSun" w:hAnsi="Times New Roman" w:cs="Times New Roman"/>
          <w:lang w:eastAsia="zh-CN"/>
        </w:rPr>
        <w:t xml:space="preserve"> </w:t>
      </w:r>
      <w:bookmarkEnd w:id="2"/>
      <w:r w:rsidR="0047246E" w:rsidRPr="008A55B8">
        <w:rPr>
          <w:rFonts w:ascii="Times New Roman" w:eastAsia="Times New Roman" w:hAnsi="Times New Roman" w:cs="Times New Roman"/>
          <w:sz w:val="20"/>
          <w:szCs w:val="20"/>
          <w:lang w:eastAsia="ru-RU"/>
        </w:rPr>
        <w:t xml:space="preserve">Минимальная площадь земельного участка – не менее 400 </w:t>
      </w:r>
      <w:proofErr w:type="spellStart"/>
      <w:r w:rsidR="0047246E" w:rsidRPr="008A55B8">
        <w:rPr>
          <w:rFonts w:ascii="Times New Roman" w:eastAsia="Times New Roman" w:hAnsi="Times New Roman" w:cs="Times New Roman"/>
          <w:sz w:val="20"/>
          <w:szCs w:val="20"/>
          <w:lang w:eastAsia="ru-RU"/>
        </w:rPr>
        <w:t>кв.м</w:t>
      </w:r>
      <w:proofErr w:type="spellEnd"/>
      <w:r w:rsidR="0047246E" w:rsidRPr="008A55B8">
        <w:rPr>
          <w:rFonts w:ascii="Times New Roman" w:eastAsia="Times New Roman" w:hAnsi="Times New Roman" w:cs="Times New Roman"/>
          <w:sz w:val="20"/>
          <w:szCs w:val="20"/>
          <w:lang w:eastAsia="ru-RU"/>
        </w:rPr>
        <w:t>.</w:t>
      </w:r>
      <w:r w:rsidR="0047246E">
        <w:rPr>
          <w:rFonts w:ascii="Times New Roman" w:eastAsia="Times New Roman" w:hAnsi="Times New Roman" w:cs="Times New Roman"/>
          <w:sz w:val="20"/>
          <w:szCs w:val="20"/>
          <w:lang w:eastAsia="ru-RU"/>
        </w:rPr>
        <w:t xml:space="preserve"> </w:t>
      </w:r>
      <w:r w:rsidR="0047246E" w:rsidRPr="008A55B8">
        <w:rPr>
          <w:rFonts w:ascii="Times New Roman" w:eastAsia="Times New Roman" w:hAnsi="Times New Roman" w:cs="Times New Roman"/>
          <w:sz w:val="20"/>
          <w:szCs w:val="20"/>
          <w:lang w:eastAsia="ru-RU"/>
        </w:rPr>
        <w:t>Максимальные размеры земельных участков определяются в соответствии с региональными и местными нормативами градостроительного проектирования. Максимальная высота зданий – 3 этажа.</w:t>
      </w:r>
      <w:r w:rsidR="0047246E">
        <w:rPr>
          <w:rFonts w:ascii="Times New Roman" w:eastAsia="Times New Roman" w:hAnsi="Times New Roman" w:cs="Times New Roman"/>
          <w:sz w:val="20"/>
          <w:szCs w:val="20"/>
          <w:lang w:eastAsia="ru-RU"/>
        </w:rPr>
        <w:t xml:space="preserve"> </w:t>
      </w:r>
      <w:r w:rsidR="0047246E" w:rsidRPr="008A55B8">
        <w:rPr>
          <w:rFonts w:ascii="Times New Roman" w:eastAsiaTheme="minorEastAsia" w:hAnsi="Times New Roman" w:cs="Times New Roman"/>
          <w:sz w:val="20"/>
          <w:szCs w:val="20"/>
          <w:lang w:eastAsia="ru-RU"/>
        </w:rPr>
        <w:t>Максимальная высота зданий 15 метров;</w:t>
      </w:r>
      <w:r w:rsidR="0047246E">
        <w:rPr>
          <w:rFonts w:ascii="Times New Roman" w:eastAsiaTheme="minorEastAsia" w:hAnsi="Times New Roman" w:cs="Times New Roman"/>
          <w:sz w:val="20"/>
          <w:szCs w:val="20"/>
          <w:lang w:eastAsia="ru-RU"/>
        </w:rPr>
        <w:t xml:space="preserve"> </w:t>
      </w:r>
      <w:r w:rsidR="0047246E" w:rsidRPr="008A55B8">
        <w:rPr>
          <w:rFonts w:ascii="Times New Roman" w:eastAsiaTheme="minorEastAsia" w:hAnsi="Times New Roman" w:cs="Times New Roman"/>
          <w:sz w:val="20"/>
          <w:szCs w:val="20"/>
          <w:lang w:eastAsia="ru-RU"/>
        </w:rPr>
        <w:t>Высота технологических сооружений устанавливается в соответствии с проектной документацией;</w:t>
      </w:r>
      <w:r w:rsidR="0047246E">
        <w:rPr>
          <w:rFonts w:ascii="Times New Roman" w:eastAsiaTheme="minorEastAsia" w:hAnsi="Times New Roman" w:cs="Times New Roman"/>
          <w:sz w:val="20"/>
          <w:szCs w:val="20"/>
          <w:lang w:eastAsia="ru-RU"/>
        </w:rPr>
        <w:t xml:space="preserve"> </w:t>
      </w:r>
      <w:r w:rsidR="0047246E" w:rsidRPr="008A55B8">
        <w:rPr>
          <w:rFonts w:ascii="Times New Roman" w:hAnsi="Times New Roman" w:cs="Times New Roman"/>
          <w:sz w:val="18"/>
          <w:szCs w:val="18"/>
        </w:rPr>
        <w:t>Минимальный отступ строений от красной линии 5 метров.</w:t>
      </w:r>
      <w:r w:rsidR="0047246E" w:rsidRPr="008A55B8">
        <w:rPr>
          <w:rFonts w:ascii="Times New Roman" w:eastAsia="Times New Roman" w:hAnsi="Times New Roman" w:cs="Times New Roman"/>
          <w:sz w:val="20"/>
          <w:szCs w:val="20"/>
          <w:lang w:eastAsia="ru-RU"/>
        </w:rPr>
        <w:t xml:space="preserve"> Минимальные отступы от границ земельного участка в целях определения мест допустимого размещения зданий - 3 м.</w:t>
      </w:r>
      <w:r w:rsidR="0047246E">
        <w:rPr>
          <w:rFonts w:ascii="Times New Roman" w:eastAsia="Times New Roman" w:hAnsi="Times New Roman" w:cs="Times New Roman"/>
          <w:sz w:val="20"/>
          <w:szCs w:val="20"/>
          <w:lang w:eastAsia="ru-RU"/>
        </w:rPr>
        <w:t xml:space="preserve"> </w:t>
      </w:r>
      <w:r w:rsidR="0047246E" w:rsidRPr="008A55B8">
        <w:rPr>
          <w:rFonts w:ascii="Times New Roman" w:eastAsia="Times New Roman" w:hAnsi="Times New Roman" w:cs="Times New Roman"/>
          <w:sz w:val="20"/>
          <w:szCs w:val="20"/>
          <w:lang w:eastAsia="ru-RU"/>
        </w:rPr>
        <w:t>Максимальный процент застройки участка - 70%.</w:t>
      </w:r>
      <w:r w:rsidR="00717A15">
        <w:rPr>
          <w:rFonts w:ascii="Times New Roman" w:eastAsia="Times New Roman" w:hAnsi="Times New Roman" w:cs="Times New Roman"/>
          <w:sz w:val="20"/>
          <w:szCs w:val="20"/>
          <w:lang w:eastAsia="ru-RU"/>
        </w:rPr>
        <w:t xml:space="preserve"> </w:t>
      </w:r>
      <w:r w:rsidR="006431D6" w:rsidRPr="00337CB6">
        <w:rPr>
          <w:rFonts w:ascii="Times New Roman" w:hAnsi="Times New Roman" w:cs="Times New Roman"/>
        </w:rPr>
        <w:t xml:space="preserve">Информация по электроснабжению: технологическое присоединение возможно от центра питания </w:t>
      </w:r>
      <w:r w:rsidR="001943ED">
        <w:rPr>
          <w:rFonts w:ascii="Times New Roman" w:hAnsi="Times New Roman" w:cs="Times New Roman"/>
        </w:rPr>
        <w:t>РП-</w:t>
      </w:r>
      <w:r w:rsidR="006431D6" w:rsidRPr="00337CB6">
        <w:rPr>
          <w:rFonts w:ascii="Times New Roman" w:hAnsi="Times New Roman" w:cs="Times New Roman"/>
        </w:rPr>
        <w:t>10</w:t>
      </w:r>
      <w:r w:rsidR="001943ED">
        <w:rPr>
          <w:rFonts w:ascii="Times New Roman" w:hAnsi="Times New Roman" w:cs="Times New Roman"/>
        </w:rPr>
        <w:t xml:space="preserve"> </w:t>
      </w:r>
      <w:r w:rsidR="006431D6" w:rsidRPr="00337CB6">
        <w:rPr>
          <w:rFonts w:ascii="Times New Roman" w:hAnsi="Times New Roman" w:cs="Times New Roman"/>
        </w:rPr>
        <w:t>«</w:t>
      </w:r>
      <w:r w:rsidR="00C933A9" w:rsidRPr="00337CB6">
        <w:rPr>
          <w:rFonts w:ascii="Times New Roman" w:hAnsi="Times New Roman" w:cs="Times New Roman"/>
        </w:rPr>
        <w:t>Славянск</w:t>
      </w:r>
      <w:r w:rsidR="001943ED">
        <w:rPr>
          <w:rFonts w:ascii="Times New Roman" w:hAnsi="Times New Roman" w:cs="Times New Roman"/>
        </w:rPr>
        <w:t>ий</w:t>
      </w:r>
      <w:r w:rsidR="006431D6" w:rsidRPr="00337CB6">
        <w:rPr>
          <w:rFonts w:ascii="Times New Roman" w:hAnsi="Times New Roman" w:cs="Times New Roman"/>
        </w:rPr>
        <w:t>»</w:t>
      </w:r>
      <w:r w:rsidR="001943ED">
        <w:rPr>
          <w:rFonts w:ascii="Times New Roman" w:hAnsi="Times New Roman" w:cs="Times New Roman"/>
        </w:rPr>
        <w:t xml:space="preserve"> ПС 220/110/10 «Слав</w:t>
      </w:r>
      <w:r w:rsidR="00717A15">
        <w:rPr>
          <w:rFonts w:ascii="Times New Roman" w:hAnsi="Times New Roman" w:cs="Times New Roman"/>
        </w:rPr>
        <w:t>я</w:t>
      </w:r>
      <w:r w:rsidR="001943ED">
        <w:rPr>
          <w:rFonts w:ascii="Times New Roman" w:hAnsi="Times New Roman" w:cs="Times New Roman"/>
        </w:rPr>
        <w:t>нская»</w:t>
      </w:r>
      <w:r w:rsidR="006431D6" w:rsidRPr="00337CB6">
        <w:rPr>
          <w:rFonts w:ascii="Times New Roman" w:hAnsi="Times New Roman" w:cs="Times New Roman"/>
        </w:rPr>
        <w:t xml:space="preserve">, ВЛ-10 </w:t>
      </w:r>
      <w:proofErr w:type="spellStart"/>
      <w:r w:rsidR="006431D6" w:rsidRPr="00337CB6">
        <w:rPr>
          <w:rFonts w:ascii="Times New Roman" w:hAnsi="Times New Roman" w:cs="Times New Roman"/>
        </w:rPr>
        <w:t>кВ</w:t>
      </w:r>
      <w:proofErr w:type="spellEnd"/>
      <w:r w:rsidR="006431D6" w:rsidRPr="00337CB6">
        <w:rPr>
          <w:rFonts w:ascii="Times New Roman" w:hAnsi="Times New Roman" w:cs="Times New Roman"/>
        </w:rPr>
        <w:t xml:space="preserve"> </w:t>
      </w:r>
      <w:r w:rsidR="00C933A9" w:rsidRPr="00337CB6">
        <w:rPr>
          <w:rFonts w:ascii="Times New Roman" w:hAnsi="Times New Roman" w:cs="Times New Roman"/>
        </w:rPr>
        <w:t>С</w:t>
      </w:r>
      <w:r w:rsidR="001943ED">
        <w:rPr>
          <w:rFonts w:ascii="Times New Roman" w:hAnsi="Times New Roman" w:cs="Times New Roman"/>
        </w:rPr>
        <w:t>Г-5</w:t>
      </w:r>
      <w:r w:rsidR="006431D6" w:rsidRPr="00337CB6">
        <w:rPr>
          <w:rFonts w:ascii="Times New Roman" w:hAnsi="Times New Roman" w:cs="Times New Roman"/>
        </w:rPr>
        <w:t>. Максимальна</w:t>
      </w:r>
      <w:r w:rsidR="00651A5E" w:rsidRPr="00337CB6">
        <w:rPr>
          <w:rFonts w:ascii="Times New Roman" w:hAnsi="Times New Roman" w:cs="Times New Roman"/>
        </w:rPr>
        <w:t>я</w:t>
      </w:r>
      <w:r w:rsidR="006431D6" w:rsidRPr="00337CB6">
        <w:rPr>
          <w:rFonts w:ascii="Times New Roman" w:hAnsi="Times New Roman" w:cs="Times New Roman"/>
        </w:rPr>
        <w:t xml:space="preserve"> нагрузка </w:t>
      </w:r>
      <w:r w:rsidR="00C933A9" w:rsidRPr="00337CB6">
        <w:rPr>
          <w:rFonts w:ascii="Times New Roman" w:hAnsi="Times New Roman" w:cs="Times New Roman"/>
        </w:rPr>
        <w:t>15</w:t>
      </w:r>
      <w:r w:rsidR="006431D6" w:rsidRPr="00337CB6">
        <w:rPr>
          <w:rFonts w:ascii="Times New Roman" w:hAnsi="Times New Roman" w:cs="Times New Roman"/>
        </w:rPr>
        <w:t xml:space="preserve"> кВт, срок выполнения мероприятий по технологическому присоединению будет определен после заключения договора. Срок действия ТУ составляет 2 года со дня заключения договора. Информация по водоснабжению и водоотведению: </w:t>
      </w:r>
      <w:r w:rsidR="00C933A9" w:rsidRPr="00337CB6">
        <w:rPr>
          <w:rFonts w:ascii="Times New Roman" w:hAnsi="Times New Roman" w:cs="Times New Roman"/>
        </w:rPr>
        <w:t xml:space="preserve">предельно- свободная мощность существующих сетей: </w:t>
      </w:r>
      <w:r w:rsidR="001943ED">
        <w:rPr>
          <w:rFonts w:ascii="Times New Roman" w:hAnsi="Times New Roman" w:cs="Times New Roman"/>
        </w:rPr>
        <w:t>не более</w:t>
      </w:r>
      <w:r w:rsidR="00C933A9" w:rsidRPr="00337CB6">
        <w:rPr>
          <w:rFonts w:ascii="Times New Roman" w:hAnsi="Times New Roman" w:cs="Times New Roman"/>
        </w:rPr>
        <w:t xml:space="preserve"> </w:t>
      </w:r>
      <w:r w:rsidR="001943ED">
        <w:rPr>
          <w:rFonts w:ascii="Times New Roman" w:hAnsi="Times New Roman" w:cs="Times New Roman"/>
        </w:rPr>
        <w:t>0,5</w:t>
      </w:r>
      <w:r w:rsidR="00C933A9" w:rsidRPr="00337CB6">
        <w:rPr>
          <w:rFonts w:ascii="Times New Roman" w:hAnsi="Times New Roman" w:cs="Times New Roman"/>
        </w:rPr>
        <w:t>м3сут. Максимальная нагрузка в точке подключения: 0 м3/</w:t>
      </w:r>
      <w:proofErr w:type="spellStart"/>
      <w:r w:rsidR="00C933A9" w:rsidRPr="00337CB6">
        <w:rPr>
          <w:rFonts w:ascii="Times New Roman" w:hAnsi="Times New Roman" w:cs="Times New Roman"/>
        </w:rPr>
        <w:t>сут</w:t>
      </w:r>
      <w:proofErr w:type="spellEnd"/>
      <w:r w:rsidR="006431D6" w:rsidRPr="00337CB6">
        <w:rPr>
          <w:rFonts w:ascii="Times New Roman" w:hAnsi="Times New Roman" w:cs="Times New Roman"/>
        </w:rPr>
        <w:t>.</w:t>
      </w:r>
      <w:r w:rsidR="00C933A9" w:rsidRPr="00337CB6">
        <w:rPr>
          <w:rFonts w:ascii="Times New Roman" w:hAnsi="Times New Roman" w:cs="Times New Roman"/>
        </w:rPr>
        <w:t xml:space="preserve"> Срок действия технических условий: </w:t>
      </w:r>
      <w:r w:rsidR="001943ED">
        <w:rPr>
          <w:rFonts w:ascii="Times New Roman" w:hAnsi="Times New Roman" w:cs="Times New Roman"/>
        </w:rPr>
        <w:t>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roofErr w:type="gramStart"/>
      <w:r w:rsidR="001943ED">
        <w:rPr>
          <w:rFonts w:ascii="Times New Roman" w:hAnsi="Times New Roman" w:cs="Times New Roman"/>
        </w:rPr>
        <w:t>)</w:t>
      </w:r>
      <w:r w:rsidR="00C933A9" w:rsidRPr="00337CB6">
        <w:rPr>
          <w:rFonts w:ascii="Times New Roman" w:hAnsi="Times New Roman" w:cs="Times New Roman"/>
        </w:rPr>
        <w:t>.</w:t>
      </w:r>
      <w:bookmarkStart w:id="4" w:name="_GoBack"/>
      <w:bookmarkEnd w:id="4"/>
      <w:r w:rsidR="006431D6" w:rsidRPr="00337CB6">
        <w:rPr>
          <w:rFonts w:ascii="Times New Roman" w:hAnsi="Times New Roman" w:cs="Times New Roman"/>
        </w:rPr>
        <w:t>Информация</w:t>
      </w:r>
      <w:proofErr w:type="gramEnd"/>
      <w:r w:rsidR="006431D6" w:rsidRPr="00337CB6">
        <w:rPr>
          <w:rFonts w:ascii="Times New Roman" w:hAnsi="Times New Roman" w:cs="Times New Roman"/>
        </w:rPr>
        <w:t xml:space="preserve"> по газоснабжению: </w:t>
      </w:r>
      <w:r w:rsidR="00C933A9" w:rsidRPr="00337CB6">
        <w:rPr>
          <w:rFonts w:ascii="Times New Roman" w:hAnsi="Times New Roman" w:cs="Times New Roman"/>
        </w:rPr>
        <w:t>возможность подключения отсутствует</w:t>
      </w:r>
      <w:r w:rsidR="00C933A9" w:rsidRPr="00717A15">
        <w:rPr>
          <w:rFonts w:ascii="Times New Roman" w:hAnsi="Times New Roman" w:cs="Times New Roman"/>
          <w:color w:val="000000" w:themeColor="text1"/>
        </w:rPr>
        <w:t xml:space="preserve">. </w:t>
      </w:r>
      <w:r w:rsidR="0063646C" w:rsidRPr="00717A15">
        <w:rPr>
          <w:rFonts w:ascii="Times New Roman" w:eastAsia="Times New Roman" w:hAnsi="Times New Roman" w:cs="Times New Roman"/>
          <w:color w:val="000000" w:themeColor="text1"/>
          <w:lang w:eastAsia="ru-RU"/>
        </w:rPr>
        <w:t>Размер платы за технологическое присоединение энергопринимающих устройств определяется</w:t>
      </w:r>
      <w:r w:rsidRPr="00717A15">
        <w:rPr>
          <w:rFonts w:ascii="Times New Roman" w:eastAsia="Times New Roman" w:hAnsi="Times New Roman" w:cs="Times New Roman"/>
          <w:color w:val="000000" w:themeColor="text1"/>
          <w:lang w:eastAsia="ru-RU"/>
        </w:rPr>
        <w:t xml:space="preserve"> </w:t>
      </w:r>
      <w:r w:rsidR="0063646C" w:rsidRPr="00717A15">
        <w:rPr>
          <w:rFonts w:ascii="Times New Roman" w:eastAsia="Times New Roman" w:hAnsi="Times New Roman" w:cs="Times New Roman"/>
          <w:color w:val="000000" w:themeColor="text1"/>
          <w:lang w:eastAsia="ru-RU"/>
        </w:rPr>
        <w:t>согласно</w:t>
      </w:r>
      <w:r w:rsidRPr="00717A15">
        <w:rPr>
          <w:rFonts w:ascii="Times New Roman" w:hAnsi="Times New Roman" w:cs="Times New Roman"/>
          <w:bCs/>
          <w:color w:val="000000" w:themeColor="text1"/>
          <w:shd w:val="clear" w:color="auto" w:fill="FFFFFF"/>
        </w:rPr>
        <w:t xml:space="preserve"> приказ</w:t>
      </w:r>
      <w:r w:rsidR="0063646C" w:rsidRPr="00717A15">
        <w:rPr>
          <w:rFonts w:ascii="Times New Roman" w:hAnsi="Times New Roman" w:cs="Times New Roman"/>
          <w:bCs/>
          <w:color w:val="000000" w:themeColor="text1"/>
          <w:shd w:val="clear" w:color="auto" w:fill="FFFFFF"/>
        </w:rPr>
        <w:t>у</w:t>
      </w:r>
      <w:r w:rsidRPr="00717A15">
        <w:rPr>
          <w:rFonts w:ascii="Times New Roman" w:hAnsi="Times New Roman" w:cs="Times New Roman"/>
          <w:bCs/>
          <w:color w:val="000000" w:themeColor="text1"/>
          <w:shd w:val="clear" w:color="auto" w:fill="FFFFFF"/>
        </w:rPr>
        <w:t xml:space="preserve"> РЭК-</w:t>
      </w:r>
      <w:proofErr w:type="spellStart"/>
      <w:r w:rsidRPr="00717A15">
        <w:rPr>
          <w:rFonts w:ascii="Times New Roman" w:hAnsi="Times New Roman" w:cs="Times New Roman"/>
          <w:bCs/>
          <w:color w:val="000000" w:themeColor="text1"/>
          <w:shd w:val="clear" w:color="auto" w:fill="FFFFFF"/>
        </w:rPr>
        <w:t>ДЦиТКК</w:t>
      </w:r>
      <w:proofErr w:type="spellEnd"/>
      <w:r w:rsidRPr="00717A15">
        <w:rPr>
          <w:rFonts w:ascii="Times New Roman" w:hAnsi="Times New Roman" w:cs="Times New Roman"/>
          <w:bCs/>
          <w:color w:val="000000" w:themeColor="text1"/>
          <w:shd w:val="clear" w:color="auto" w:fill="FFFFFF"/>
        </w:rPr>
        <w:t xml:space="preserve"> от 28.12.201</w:t>
      </w:r>
      <w:r w:rsidR="0063646C" w:rsidRPr="00717A15">
        <w:rPr>
          <w:rFonts w:ascii="Times New Roman" w:hAnsi="Times New Roman" w:cs="Times New Roman"/>
          <w:bCs/>
          <w:color w:val="000000" w:themeColor="text1"/>
          <w:shd w:val="clear" w:color="auto" w:fill="FFFFFF"/>
        </w:rPr>
        <w:t xml:space="preserve">8 </w:t>
      </w:r>
      <w:r w:rsidRPr="00717A15">
        <w:rPr>
          <w:rFonts w:ascii="Times New Roman" w:hAnsi="Times New Roman" w:cs="Times New Roman"/>
          <w:bCs/>
          <w:color w:val="000000" w:themeColor="text1"/>
          <w:shd w:val="clear" w:color="auto" w:fill="FFFFFF"/>
        </w:rPr>
        <w:t xml:space="preserve">г. № </w:t>
      </w:r>
      <w:r w:rsidR="0063646C" w:rsidRPr="00717A15">
        <w:rPr>
          <w:rFonts w:ascii="Times New Roman" w:hAnsi="Times New Roman" w:cs="Times New Roman"/>
          <w:bCs/>
          <w:color w:val="000000" w:themeColor="text1"/>
          <w:shd w:val="clear" w:color="auto" w:fill="FFFFFF"/>
        </w:rPr>
        <w:t>91/2018-э</w:t>
      </w:r>
      <w:r w:rsidRPr="00717A15">
        <w:rPr>
          <w:rFonts w:ascii="Times New Roman" w:hAnsi="Times New Roman" w:cs="Times New Roman"/>
          <w:bCs/>
          <w:color w:val="000000" w:themeColor="text1"/>
          <w:shd w:val="clear" w:color="auto" w:fill="FFFFFF"/>
        </w:rPr>
        <w:t>;</w:t>
      </w:r>
      <w:r w:rsidRPr="00717A15">
        <w:rPr>
          <w:rFonts w:ascii="Times New Roman" w:eastAsia="Times New Roman" w:hAnsi="Times New Roman" w:cs="Times New Roman"/>
          <w:color w:val="000000" w:themeColor="text1"/>
          <w:lang w:eastAsia="ru-RU"/>
        </w:rPr>
        <w:t xml:space="preserve"> к сетям водоснабжения </w:t>
      </w:r>
      <w:r w:rsidRPr="00337CB6">
        <w:rPr>
          <w:rFonts w:ascii="Times New Roman" w:eastAsia="Times New Roman" w:hAnsi="Times New Roman" w:cs="Times New Roman"/>
          <w:lang w:eastAsia="ru-RU"/>
        </w:rPr>
        <w:t xml:space="preserve">и водоотведения </w:t>
      </w:r>
      <w:r w:rsidR="0063646C" w:rsidRPr="00337CB6">
        <w:rPr>
          <w:rFonts w:ascii="Times New Roman" w:eastAsia="Times New Roman" w:hAnsi="Times New Roman" w:cs="Times New Roman"/>
          <w:lang w:eastAsia="ru-RU"/>
        </w:rPr>
        <w:t xml:space="preserve">осуществляется только после выполнения условий договора на подключение (технологическое присоединение) </w:t>
      </w:r>
      <w:r w:rsidRPr="00337CB6">
        <w:rPr>
          <w:rFonts w:ascii="Times New Roman" w:eastAsia="Times New Roman" w:hAnsi="Times New Roman" w:cs="Times New Roman"/>
          <w:lang w:eastAsia="ru-RU"/>
        </w:rPr>
        <w:t>–</w:t>
      </w:r>
      <w:r w:rsidR="0063646C" w:rsidRPr="00337CB6">
        <w:rPr>
          <w:rFonts w:ascii="Times New Roman" w:eastAsia="Times New Roman" w:hAnsi="Times New Roman" w:cs="Times New Roman"/>
          <w:lang w:eastAsia="ru-RU"/>
        </w:rPr>
        <w:t xml:space="preserve"> </w:t>
      </w:r>
      <w:r w:rsidRPr="00337CB6">
        <w:rPr>
          <w:rFonts w:ascii="Times New Roman" w:eastAsia="Times New Roman" w:hAnsi="Times New Roman" w:cs="Times New Roman"/>
          <w:lang w:eastAsia="ru-RU"/>
        </w:rPr>
        <w:t>согласно приказу РЭК-</w:t>
      </w:r>
      <w:proofErr w:type="spellStart"/>
      <w:r w:rsidRPr="00337CB6">
        <w:rPr>
          <w:rFonts w:ascii="Times New Roman" w:eastAsia="Times New Roman" w:hAnsi="Times New Roman" w:cs="Times New Roman"/>
          <w:lang w:eastAsia="ru-RU"/>
        </w:rPr>
        <w:t>ДЦиТКК</w:t>
      </w:r>
      <w:proofErr w:type="spellEnd"/>
      <w:r w:rsidRPr="00337CB6">
        <w:rPr>
          <w:rFonts w:ascii="Times New Roman" w:eastAsia="Times New Roman" w:hAnsi="Times New Roman" w:cs="Times New Roman"/>
          <w:lang w:eastAsia="ru-RU"/>
        </w:rPr>
        <w:t xml:space="preserve"> от </w:t>
      </w:r>
      <w:r w:rsidR="0063646C" w:rsidRPr="00337CB6">
        <w:rPr>
          <w:rFonts w:ascii="Times New Roman" w:eastAsia="Times New Roman" w:hAnsi="Times New Roman" w:cs="Times New Roman"/>
          <w:lang w:eastAsia="ru-RU"/>
        </w:rPr>
        <w:t>18.12.2018</w:t>
      </w:r>
      <w:r w:rsidRPr="00337CB6">
        <w:rPr>
          <w:rFonts w:ascii="Times New Roman" w:eastAsia="Times New Roman" w:hAnsi="Times New Roman" w:cs="Times New Roman"/>
          <w:lang w:eastAsia="ru-RU"/>
        </w:rPr>
        <w:t xml:space="preserve"> г. №</w:t>
      </w:r>
      <w:r w:rsidR="0063646C" w:rsidRPr="00337CB6">
        <w:rPr>
          <w:rFonts w:ascii="Times New Roman" w:eastAsia="Times New Roman" w:hAnsi="Times New Roman" w:cs="Times New Roman"/>
          <w:lang w:eastAsia="ru-RU"/>
        </w:rPr>
        <w:t>308/2018-ВК</w:t>
      </w:r>
      <w:r w:rsidRPr="00337CB6">
        <w:rPr>
          <w:rFonts w:ascii="Times New Roman" w:eastAsia="Times New Roman" w:hAnsi="Times New Roman" w:cs="Times New Roman"/>
          <w:lang w:eastAsia="ru-RU"/>
        </w:rPr>
        <w:t xml:space="preserve"> </w:t>
      </w:r>
      <w:r w:rsidRPr="00337CB6">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00707A01" w:rsidRPr="00337CB6">
        <w:rPr>
          <w:rFonts w:ascii="Times New Roman" w:hAnsi="Times New Roman" w:cs="Times New Roman"/>
        </w:rPr>
        <w:t xml:space="preserve"> </w:t>
      </w:r>
      <w:bookmarkEnd w:id="1"/>
      <w:r w:rsidR="00707A01" w:rsidRPr="00337CB6">
        <w:rPr>
          <w:rFonts w:ascii="Times New Roman" w:hAnsi="Times New Roman" w:cs="Times New Roman"/>
        </w:rPr>
        <w:t xml:space="preserve">Льготы согласно ст. 39.11 ЗК РФ п. 21 </w:t>
      </w:r>
      <w:proofErr w:type="spellStart"/>
      <w:r w:rsidR="00707A01" w:rsidRPr="00337CB6">
        <w:rPr>
          <w:rFonts w:ascii="Times New Roman" w:hAnsi="Times New Roman" w:cs="Times New Roman"/>
        </w:rPr>
        <w:t>п.п</w:t>
      </w:r>
      <w:proofErr w:type="spellEnd"/>
      <w:r w:rsidR="00707A01" w:rsidRPr="00337CB6">
        <w:rPr>
          <w:rFonts w:ascii="Times New Roman" w:hAnsi="Times New Roman" w:cs="Times New Roman"/>
        </w:rPr>
        <w:t xml:space="preserve">. 11 не установлены. Требования согласно ст. 39.11 ЗК РФ п. 21 п.п.12,13,14 не установлены. </w:t>
      </w:r>
      <w:r w:rsidRPr="00337CB6">
        <w:rPr>
          <w:rFonts w:ascii="Times New Roman" w:hAnsi="Times New Roman" w:cs="Times New Roman"/>
        </w:rPr>
        <w:t xml:space="preserve">Осмотр земельных участков проводится заявителями самостоятельно. </w:t>
      </w:r>
      <w:bookmarkEnd w:id="5"/>
      <w:r w:rsidRPr="00337CB6">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337CB6">
        <w:rPr>
          <w:rFonts w:ascii="Times New Roman" w:hAnsi="Times New Roman" w:cs="Times New Roman"/>
        </w:rPr>
        <w:t>Ковтюха</w:t>
      </w:r>
      <w:proofErr w:type="spellEnd"/>
      <w:r w:rsidRPr="00337CB6">
        <w:rPr>
          <w:rFonts w:ascii="Times New Roman" w:hAnsi="Times New Roman" w:cs="Times New Roman"/>
        </w:rPr>
        <w:t xml:space="preserve">, 29, </w:t>
      </w:r>
      <w:proofErr w:type="spellStart"/>
      <w:r w:rsidRPr="00337CB6">
        <w:rPr>
          <w:rFonts w:ascii="Times New Roman" w:hAnsi="Times New Roman" w:cs="Times New Roman"/>
        </w:rPr>
        <w:t>каб</w:t>
      </w:r>
      <w:proofErr w:type="spellEnd"/>
      <w:r w:rsidRPr="00337CB6">
        <w:rPr>
          <w:rFonts w:ascii="Times New Roman" w:hAnsi="Times New Roman" w:cs="Times New Roman"/>
        </w:rPr>
        <w:t xml:space="preserve">. 3, с </w:t>
      </w:r>
      <w:r w:rsidR="00717A15">
        <w:rPr>
          <w:rFonts w:ascii="Times New Roman" w:hAnsi="Times New Roman" w:cs="Times New Roman"/>
        </w:rPr>
        <w:t>27.05.</w:t>
      </w:r>
      <w:r w:rsidR="0063646C" w:rsidRPr="00337CB6">
        <w:rPr>
          <w:rFonts w:ascii="Times New Roman" w:hAnsi="Times New Roman" w:cs="Times New Roman"/>
        </w:rPr>
        <w:t>2019</w:t>
      </w:r>
      <w:r w:rsidRPr="00337CB6">
        <w:rPr>
          <w:rFonts w:ascii="Times New Roman" w:hAnsi="Times New Roman" w:cs="Times New Roman"/>
        </w:rPr>
        <w:t xml:space="preserve">г. по </w:t>
      </w:r>
      <w:r w:rsidR="00717A15">
        <w:rPr>
          <w:rFonts w:ascii="Times New Roman" w:hAnsi="Times New Roman" w:cs="Times New Roman"/>
        </w:rPr>
        <w:t>24.06.</w:t>
      </w:r>
      <w:r w:rsidRPr="00337CB6">
        <w:rPr>
          <w:rFonts w:ascii="Times New Roman" w:hAnsi="Times New Roman" w:cs="Times New Roman"/>
        </w:rPr>
        <w:t>2019г.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337CB6">
        <w:rPr>
          <w:rFonts w:ascii="Times New Roman" w:hAnsi="Times New Roman" w:cs="Times New Roman"/>
          <w:lang w:val="en-US"/>
        </w:rPr>
        <w:t>www</w:t>
      </w:r>
      <w:r w:rsidRPr="00337CB6">
        <w:rPr>
          <w:rFonts w:ascii="Times New Roman" w:hAnsi="Times New Roman" w:cs="Times New Roman"/>
        </w:rPr>
        <w:t>.</w:t>
      </w:r>
      <w:proofErr w:type="spellStart"/>
      <w:r w:rsidRPr="00337CB6">
        <w:rPr>
          <w:rFonts w:ascii="Times New Roman" w:hAnsi="Times New Roman" w:cs="Times New Roman"/>
          <w:lang w:val="en-US"/>
        </w:rPr>
        <w:t>torgi</w:t>
      </w:r>
      <w:proofErr w:type="spellEnd"/>
      <w:r w:rsidRPr="00337CB6">
        <w:rPr>
          <w:rFonts w:ascii="Times New Roman" w:hAnsi="Times New Roman" w:cs="Times New Roman"/>
        </w:rPr>
        <w:t>.</w:t>
      </w:r>
      <w:r w:rsidRPr="00337CB6">
        <w:rPr>
          <w:rFonts w:ascii="Times New Roman" w:hAnsi="Times New Roman" w:cs="Times New Roman"/>
          <w:lang w:val="en-US"/>
        </w:rPr>
        <w:t>gov</w:t>
      </w:r>
      <w:r w:rsidRPr="00337CB6">
        <w:rPr>
          <w:rFonts w:ascii="Times New Roman" w:hAnsi="Times New Roman" w:cs="Times New Roman"/>
        </w:rPr>
        <w:t>.</w:t>
      </w:r>
      <w:proofErr w:type="spellStart"/>
      <w:r w:rsidRPr="00337CB6">
        <w:rPr>
          <w:rFonts w:ascii="Times New Roman" w:hAnsi="Times New Roman" w:cs="Times New Roman"/>
          <w:lang w:val="en-US"/>
        </w:rPr>
        <w:t>ru</w:t>
      </w:r>
      <w:proofErr w:type="spellEnd"/>
      <w:r w:rsidRPr="00337CB6">
        <w:rPr>
          <w:rFonts w:ascii="Times New Roman" w:hAnsi="Times New Roman" w:cs="Times New Roman"/>
        </w:rPr>
        <w:t>), уполномоченного органа и</w:t>
      </w:r>
      <w:r w:rsidR="005677CA" w:rsidRPr="00337CB6">
        <w:rPr>
          <w:rFonts w:ascii="Times New Roman" w:hAnsi="Times New Roman" w:cs="Times New Roman"/>
        </w:rPr>
        <w:t xml:space="preserve"> организатора аукциона</w:t>
      </w:r>
      <w:r w:rsidRPr="00337CB6">
        <w:rPr>
          <w:rFonts w:ascii="Times New Roman" w:hAnsi="Times New Roman" w:cs="Times New Roman"/>
        </w:rPr>
        <w:t xml:space="preserve">)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337CB6">
        <w:rPr>
          <w:rFonts w:ascii="Times New Roman" w:hAnsi="Times New Roman" w:cs="Times New Roman"/>
        </w:rPr>
        <w:lastRenderedPageBreak/>
        <w:t xml:space="preserve">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r w:rsidRPr="00337CB6">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w:t>
      </w:r>
      <w:r w:rsidR="00810E30" w:rsidRPr="00337CB6">
        <w:rPr>
          <w:rFonts w:ascii="Times New Roman" w:hAnsi="Times New Roman" w:cs="Times New Roman"/>
        </w:rPr>
        <w:t xml:space="preserve"> на счет Организатора аукциона</w:t>
      </w:r>
      <w:r w:rsidRPr="00337CB6">
        <w:rPr>
          <w:rFonts w:ascii="Times New Roman" w:hAnsi="Times New Roman" w:cs="Times New Roman"/>
        </w:rPr>
        <w:t xml:space="preserve">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337CB6">
        <w:rPr>
          <w:rFonts w:ascii="Times New Roman" w:hAnsi="Times New Roman" w:cs="Times New Roman"/>
        </w:rPr>
        <w:t>сч</w:t>
      </w:r>
      <w:proofErr w:type="spellEnd"/>
      <w:r w:rsidRPr="00337CB6">
        <w:rPr>
          <w:rFonts w:ascii="Times New Roman" w:hAnsi="Times New Roman" w:cs="Times New Roman"/>
        </w:rPr>
        <w:t xml:space="preserve"> 40702810200100000225 в ОАО «</w:t>
      </w:r>
      <w:proofErr w:type="spellStart"/>
      <w:r w:rsidRPr="00337CB6">
        <w:rPr>
          <w:rFonts w:ascii="Times New Roman" w:hAnsi="Times New Roman" w:cs="Times New Roman"/>
        </w:rPr>
        <w:t>Крайинвестбанк</w:t>
      </w:r>
      <w:proofErr w:type="spellEnd"/>
      <w:r w:rsidRPr="00337CB6">
        <w:rPr>
          <w:rFonts w:ascii="Times New Roman" w:hAnsi="Times New Roman" w:cs="Times New Roman"/>
        </w:rPr>
        <w:t xml:space="preserve">» г. Краснодар, </w:t>
      </w:r>
      <w:proofErr w:type="spellStart"/>
      <w:r w:rsidRPr="00337CB6">
        <w:rPr>
          <w:rFonts w:ascii="Times New Roman" w:hAnsi="Times New Roman" w:cs="Times New Roman"/>
        </w:rPr>
        <w:t>кор</w:t>
      </w:r>
      <w:proofErr w:type="spellEnd"/>
      <w:r w:rsidRPr="00337CB6">
        <w:rPr>
          <w:rFonts w:ascii="Times New Roman" w:hAnsi="Times New Roman" w:cs="Times New Roman"/>
        </w:rPr>
        <w:t xml:space="preserve">. </w:t>
      </w:r>
      <w:proofErr w:type="spellStart"/>
      <w:r w:rsidRPr="00337CB6">
        <w:rPr>
          <w:rFonts w:ascii="Times New Roman" w:hAnsi="Times New Roman" w:cs="Times New Roman"/>
        </w:rPr>
        <w:t>сч</w:t>
      </w:r>
      <w:proofErr w:type="spellEnd"/>
      <w:r w:rsidRPr="00337CB6">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w:t>
      </w:r>
      <w:r w:rsidR="00717A15">
        <w:rPr>
          <w:rFonts w:ascii="Times New Roman" w:hAnsi="Times New Roman" w:cs="Times New Roman"/>
        </w:rPr>
        <w:t>25.06.</w:t>
      </w:r>
      <w:r w:rsidRPr="00337CB6">
        <w:rPr>
          <w:rFonts w:ascii="Times New Roman" w:hAnsi="Times New Roman" w:cs="Times New Roman"/>
        </w:rPr>
        <w:t>2019</w:t>
      </w:r>
      <w:r w:rsidR="00052366" w:rsidRPr="00337CB6">
        <w:rPr>
          <w:rFonts w:ascii="Times New Roman" w:hAnsi="Times New Roman" w:cs="Times New Roman"/>
        </w:rPr>
        <w:t>г</w:t>
      </w:r>
      <w:r w:rsidRPr="00337CB6">
        <w:rPr>
          <w:rFonts w:ascii="Times New Roman" w:hAnsi="Times New Roman" w:cs="Times New Roman"/>
        </w:rPr>
        <w:t xml:space="preserve">. до </w:t>
      </w:r>
      <w:bookmarkEnd w:id="6"/>
      <w:r w:rsidR="00773A0D" w:rsidRPr="00337CB6">
        <w:rPr>
          <w:rFonts w:ascii="Times New Roman" w:hAnsi="Times New Roman" w:cs="Times New Roman"/>
        </w:rPr>
        <w:t>1</w:t>
      </w:r>
      <w:r w:rsidR="005F6D27" w:rsidRPr="00337CB6">
        <w:rPr>
          <w:rFonts w:ascii="Times New Roman" w:hAnsi="Times New Roman" w:cs="Times New Roman"/>
        </w:rPr>
        <w:t>3</w:t>
      </w:r>
      <w:r w:rsidR="00773A0D" w:rsidRPr="00337CB6">
        <w:rPr>
          <w:rFonts w:ascii="Times New Roman" w:hAnsi="Times New Roman" w:cs="Times New Roman"/>
        </w:rPr>
        <w:t>.</w:t>
      </w:r>
      <w:r w:rsidR="00717A15">
        <w:rPr>
          <w:rFonts w:ascii="Times New Roman" w:hAnsi="Times New Roman" w:cs="Times New Roman"/>
        </w:rPr>
        <w:t>3</w:t>
      </w:r>
      <w:r w:rsidR="00773A0D" w:rsidRPr="00337CB6">
        <w:rPr>
          <w:rFonts w:ascii="Times New Roman" w:hAnsi="Times New Roman" w:cs="Times New Roman"/>
        </w:rPr>
        <w:t>0</w:t>
      </w:r>
      <w:r w:rsidRPr="00337CB6">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w:t>
      </w:r>
      <w:r w:rsidR="00810E30" w:rsidRPr="00337CB6">
        <w:rPr>
          <w:rFonts w:ascii="Times New Roman" w:hAnsi="Times New Roman" w:cs="Times New Roman"/>
        </w:rPr>
        <w:t>от</w:t>
      </w:r>
      <w:r w:rsidRPr="00337CB6">
        <w:rPr>
          <w:rFonts w:ascii="Times New Roman" w:hAnsi="Times New Roman" w:cs="Times New Roman"/>
        </w:rPr>
        <w:t xml:space="preserve"> проведени</w:t>
      </w:r>
      <w:r w:rsidR="00810E30" w:rsidRPr="00337CB6">
        <w:rPr>
          <w:rFonts w:ascii="Times New Roman" w:hAnsi="Times New Roman" w:cs="Times New Roman"/>
        </w:rPr>
        <w:t>я аукциона</w:t>
      </w:r>
      <w:r w:rsidRPr="00337CB6">
        <w:rPr>
          <w:rFonts w:ascii="Times New Roman" w:hAnsi="Times New Roman" w:cs="Times New Roman"/>
        </w:rPr>
        <w:t xml:space="preserve">, в течение трех дней со дня принятия данного решения; - заявителю, не допущенному к участию в аукционе, в течение трех дней со дня оформления протокола </w:t>
      </w:r>
      <w:r w:rsidR="00951D79" w:rsidRPr="00337CB6">
        <w:rPr>
          <w:rFonts w:ascii="Times New Roman" w:hAnsi="Times New Roman" w:cs="Times New Roman"/>
        </w:rPr>
        <w:t>рассмотрения</w:t>
      </w:r>
      <w:r w:rsidRPr="00337CB6">
        <w:rPr>
          <w:rFonts w:ascii="Times New Roman" w:hAnsi="Times New Roman" w:cs="Times New Roman"/>
        </w:rPr>
        <w:t xml:space="preserve">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951D79" w:rsidRPr="00337CB6">
        <w:rPr>
          <w:rFonts w:ascii="Times New Roman" w:hAnsi="Times New Roman" w:cs="Times New Roman"/>
          <w:shd w:val="clear" w:color="auto" w:fill="FFFFFF"/>
        </w:rPr>
        <w:t>Задаток, внесенный лицом, признанным победителем аукциона,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r w:rsidR="00951D79" w:rsidRPr="00337CB6">
        <w:rPr>
          <w:rFonts w:ascii="Arial" w:hAnsi="Arial" w:cs="Arial"/>
          <w:shd w:val="clear" w:color="auto" w:fill="FFFFFF"/>
        </w:rPr>
        <w:t xml:space="preserve"> </w:t>
      </w:r>
      <w:r w:rsidRPr="00337CB6">
        <w:rPr>
          <w:rFonts w:ascii="Times New Roman" w:hAnsi="Times New Roman" w:cs="Times New Roman"/>
        </w:rPr>
        <w:t xml:space="preserve">Рассмотрение заявок и признание заявителей участниками аукциона состоится </w:t>
      </w:r>
      <w:r w:rsidR="00717A15">
        <w:rPr>
          <w:rFonts w:ascii="Times New Roman" w:hAnsi="Times New Roman" w:cs="Times New Roman"/>
        </w:rPr>
        <w:t>25.06.</w:t>
      </w:r>
      <w:r w:rsidRPr="00337CB6">
        <w:rPr>
          <w:rFonts w:ascii="Times New Roman" w:hAnsi="Times New Roman" w:cs="Times New Roman"/>
        </w:rPr>
        <w:t>2019г. в 1</w:t>
      </w:r>
      <w:r w:rsidR="005F6D27" w:rsidRPr="00337CB6">
        <w:rPr>
          <w:rFonts w:ascii="Times New Roman" w:hAnsi="Times New Roman" w:cs="Times New Roman"/>
        </w:rPr>
        <w:t>3</w:t>
      </w:r>
      <w:r w:rsidR="00773A0D" w:rsidRPr="00337CB6">
        <w:rPr>
          <w:rFonts w:ascii="Times New Roman" w:hAnsi="Times New Roman" w:cs="Times New Roman"/>
        </w:rPr>
        <w:t>.</w:t>
      </w:r>
      <w:r w:rsidR="00717A15">
        <w:rPr>
          <w:rFonts w:ascii="Times New Roman" w:hAnsi="Times New Roman" w:cs="Times New Roman"/>
        </w:rPr>
        <w:t>3</w:t>
      </w:r>
      <w:r w:rsidR="00773A0D" w:rsidRPr="00337CB6">
        <w:rPr>
          <w:rFonts w:ascii="Times New Roman" w:hAnsi="Times New Roman" w:cs="Times New Roman"/>
        </w:rPr>
        <w:t>0</w:t>
      </w:r>
      <w:r w:rsidRPr="00337CB6">
        <w:rPr>
          <w:rFonts w:ascii="Times New Roman" w:hAnsi="Times New Roman" w:cs="Times New Roman"/>
        </w:rPr>
        <w:t xml:space="preserve"> час. по адресу: г. Славянск-на-Кубани, ул. </w:t>
      </w:r>
      <w:proofErr w:type="spellStart"/>
      <w:r w:rsidRPr="00337CB6">
        <w:rPr>
          <w:rFonts w:ascii="Times New Roman" w:hAnsi="Times New Roman" w:cs="Times New Roman"/>
        </w:rPr>
        <w:t>Ковтюха</w:t>
      </w:r>
      <w:proofErr w:type="spellEnd"/>
      <w:r w:rsidRPr="00337CB6">
        <w:rPr>
          <w:rFonts w:ascii="Times New Roman" w:hAnsi="Times New Roman" w:cs="Times New Roman"/>
        </w:rPr>
        <w:t xml:space="preserve">, 29, </w:t>
      </w:r>
      <w:proofErr w:type="spellStart"/>
      <w:r w:rsidRPr="00337CB6">
        <w:rPr>
          <w:rFonts w:ascii="Times New Roman" w:hAnsi="Times New Roman" w:cs="Times New Roman"/>
        </w:rPr>
        <w:t>каб</w:t>
      </w:r>
      <w:proofErr w:type="spellEnd"/>
      <w:r w:rsidRPr="00337CB6">
        <w:rPr>
          <w:rFonts w:ascii="Times New Roman" w:hAnsi="Times New Roman" w:cs="Times New Roman"/>
        </w:rPr>
        <w:t xml:space="preserve">. № 1. </w:t>
      </w:r>
      <w:r w:rsidR="00651A5E" w:rsidRPr="00337CB6">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5677CA" w:rsidRPr="00337CB6">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651A5E" w:rsidRPr="00337CB6">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7" w:name="dst690"/>
      <w:bookmarkEnd w:id="7"/>
      <w:r w:rsidR="00810E30" w:rsidRPr="00337CB6">
        <w:rPr>
          <w:rStyle w:val="blk"/>
          <w:rFonts w:ascii="Times New Roman" w:hAnsi="Times New Roman" w:cs="Times New Roman"/>
        </w:rPr>
        <w:t xml:space="preserve"> </w:t>
      </w:r>
      <w:r w:rsidRPr="00337CB6">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337CB6">
        <w:rPr>
          <w:rFonts w:ascii="Times New Roman" w:hAnsi="Times New Roman" w:cs="Times New Roman"/>
        </w:rPr>
        <w:t>аукциона;-</w:t>
      </w:r>
      <w:proofErr w:type="gramEnd"/>
      <w:r w:rsidRPr="00337CB6">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r w:rsidR="00717A15">
        <w:rPr>
          <w:rFonts w:ascii="Times New Roman" w:hAnsi="Times New Roman" w:cs="Times New Roman"/>
        </w:rPr>
        <w:t>.</w:t>
      </w:r>
      <w:r w:rsidRPr="00337CB6">
        <w:rPr>
          <w:rFonts w:ascii="Times New Roman" w:hAnsi="Times New Roman" w:cs="Times New Roman"/>
        </w:rPr>
        <w:t xml:space="preserve"> </w:t>
      </w:r>
      <w:r w:rsidR="00951D79" w:rsidRPr="00337CB6">
        <w:rPr>
          <w:rFonts w:ascii="Times New Roman" w:hAnsi="Times New Roman" w:cs="Times New Roman"/>
          <w:shd w:val="clear" w:color="auto" w:fill="FFFFFF"/>
        </w:rPr>
        <w:t xml:space="preserve">Уполномоченный орган направляет победителю </w:t>
      </w:r>
      <w:r w:rsidR="00951D79" w:rsidRPr="00337CB6">
        <w:rPr>
          <w:rFonts w:ascii="Times New Roman" w:hAnsi="Times New Roman" w:cs="Times New Roman"/>
          <w:shd w:val="clear" w:color="auto" w:fill="FFFFFF"/>
        </w:rPr>
        <w:lastRenderedPageBreak/>
        <w:t>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951D79" w:rsidRPr="00337CB6">
        <w:rPr>
          <w:rFonts w:ascii="Arial" w:hAnsi="Arial" w:cs="Arial"/>
          <w:color w:val="333333"/>
          <w:shd w:val="clear" w:color="auto" w:fill="FFFFFF"/>
        </w:rPr>
        <w:t xml:space="preserve">. </w:t>
      </w:r>
      <w:r w:rsidRPr="00337CB6">
        <w:rPr>
          <w:rFonts w:ascii="Times New Roman" w:hAnsi="Times New Roman" w:cs="Times New Roman"/>
        </w:rPr>
        <w:t>По результатам аукциона определяется ежегодный размер арендной платы.</w:t>
      </w:r>
    </w:p>
    <w:p w:rsidR="002D4E7F" w:rsidRPr="00337CB6" w:rsidRDefault="002D4E7F" w:rsidP="00C933A9">
      <w:pPr>
        <w:spacing w:after="0" w:line="240" w:lineRule="auto"/>
        <w:jc w:val="both"/>
        <w:rPr>
          <w:rFonts w:ascii="Times New Roman" w:hAnsi="Times New Roman" w:cs="Times New Roman"/>
        </w:rPr>
      </w:pPr>
      <w:r w:rsidRPr="00337CB6">
        <w:rPr>
          <w:rFonts w:ascii="Times New Roman" w:hAnsi="Times New Roman" w:cs="Times New Roman"/>
        </w:rPr>
        <w:t>Директор МУП «</w:t>
      </w:r>
      <w:proofErr w:type="gramStart"/>
      <w:r w:rsidRPr="00337CB6">
        <w:rPr>
          <w:rFonts w:ascii="Times New Roman" w:hAnsi="Times New Roman" w:cs="Times New Roman"/>
        </w:rPr>
        <w:t xml:space="preserve">АТР»   </w:t>
      </w:r>
      <w:proofErr w:type="gramEnd"/>
      <w:r w:rsidRPr="00337CB6">
        <w:rPr>
          <w:rFonts w:ascii="Times New Roman" w:hAnsi="Times New Roman" w:cs="Times New Roman"/>
        </w:rPr>
        <w:t xml:space="preserve">                                                                                          Н.Я. Медведева</w:t>
      </w:r>
    </w:p>
    <w:p w:rsidR="002D4E7F" w:rsidRPr="00337CB6" w:rsidRDefault="002D4E7F" w:rsidP="00C933A9">
      <w:pPr>
        <w:spacing w:after="0" w:line="240" w:lineRule="auto"/>
        <w:jc w:val="both"/>
        <w:rPr>
          <w:rFonts w:ascii="Times New Roman" w:hAnsi="Times New Roman" w:cs="Times New Roman"/>
        </w:rPr>
      </w:pPr>
    </w:p>
    <w:sectPr w:rsidR="002D4E7F" w:rsidRPr="00337C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5E4" w:rsidRDefault="002815E4" w:rsidP="006431D6">
      <w:pPr>
        <w:spacing w:after="0" w:line="240" w:lineRule="auto"/>
      </w:pPr>
      <w:r>
        <w:separator/>
      </w:r>
    </w:p>
  </w:endnote>
  <w:endnote w:type="continuationSeparator" w:id="0">
    <w:p w:rsidR="002815E4" w:rsidRDefault="002815E4" w:rsidP="0064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5E4" w:rsidRDefault="002815E4" w:rsidP="006431D6">
      <w:pPr>
        <w:spacing w:after="0" w:line="240" w:lineRule="auto"/>
      </w:pPr>
      <w:r>
        <w:separator/>
      </w:r>
    </w:p>
  </w:footnote>
  <w:footnote w:type="continuationSeparator" w:id="0">
    <w:p w:rsidR="002815E4" w:rsidRDefault="002815E4" w:rsidP="00643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CA"/>
    <w:rsid w:val="00020A0F"/>
    <w:rsid w:val="000229F2"/>
    <w:rsid w:val="00044B97"/>
    <w:rsid w:val="00052366"/>
    <w:rsid w:val="001943ED"/>
    <w:rsid w:val="001D5CA7"/>
    <w:rsid w:val="002815E4"/>
    <w:rsid w:val="00285731"/>
    <w:rsid w:val="002D4E7F"/>
    <w:rsid w:val="00337CB6"/>
    <w:rsid w:val="003F4F13"/>
    <w:rsid w:val="004165F9"/>
    <w:rsid w:val="0047246E"/>
    <w:rsid w:val="00492805"/>
    <w:rsid w:val="005510E1"/>
    <w:rsid w:val="005677CA"/>
    <w:rsid w:val="00586EE8"/>
    <w:rsid w:val="005C63B2"/>
    <w:rsid w:val="005F6D27"/>
    <w:rsid w:val="00613D11"/>
    <w:rsid w:val="006160AC"/>
    <w:rsid w:val="0063646C"/>
    <w:rsid w:val="006431D6"/>
    <w:rsid w:val="00651A5E"/>
    <w:rsid w:val="00700B96"/>
    <w:rsid w:val="00707A01"/>
    <w:rsid w:val="00717A15"/>
    <w:rsid w:val="0075777D"/>
    <w:rsid w:val="00773A0D"/>
    <w:rsid w:val="00781910"/>
    <w:rsid w:val="00810E30"/>
    <w:rsid w:val="008239DA"/>
    <w:rsid w:val="00824841"/>
    <w:rsid w:val="008924CA"/>
    <w:rsid w:val="008E32DD"/>
    <w:rsid w:val="00931971"/>
    <w:rsid w:val="00951D79"/>
    <w:rsid w:val="00A3093C"/>
    <w:rsid w:val="00A97BC8"/>
    <w:rsid w:val="00AC652B"/>
    <w:rsid w:val="00B92C62"/>
    <w:rsid w:val="00C15E14"/>
    <w:rsid w:val="00C87473"/>
    <w:rsid w:val="00C933A9"/>
    <w:rsid w:val="00D918E6"/>
    <w:rsid w:val="00EB15DC"/>
    <w:rsid w:val="00F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3EFB"/>
  <w15:chartTrackingRefBased/>
  <w15:docId w15:val="{FB4B3333-F73E-441C-BC37-C993714E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4CA"/>
  </w:style>
  <w:style w:type="paragraph" w:styleId="3">
    <w:name w:val="heading 3"/>
    <w:basedOn w:val="a"/>
    <w:next w:val="a"/>
    <w:link w:val="30"/>
    <w:uiPriority w:val="9"/>
    <w:unhideWhenUsed/>
    <w:qFormat/>
    <w:rsid w:val="006431D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31D6"/>
    <w:rPr>
      <w:rFonts w:asciiTheme="majorHAnsi" w:eastAsiaTheme="majorEastAsia" w:hAnsiTheme="majorHAnsi" w:cstheme="majorBidi"/>
      <w:b/>
      <w:bCs/>
      <w:color w:val="4472C4" w:themeColor="accent1"/>
    </w:rPr>
  </w:style>
  <w:style w:type="paragraph" w:styleId="a3">
    <w:name w:val="footnote text"/>
    <w:basedOn w:val="a"/>
    <w:link w:val="a4"/>
    <w:uiPriority w:val="99"/>
    <w:semiHidden/>
    <w:unhideWhenUsed/>
    <w:rsid w:val="006431D6"/>
    <w:pPr>
      <w:spacing w:after="0" w:line="240" w:lineRule="auto"/>
    </w:pPr>
    <w:rPr>
      <w:sz w:val="20"/>
      <w:szCs w:val="20"/>
    </w:rPr>
  </w:style>
  <w:style w:type="character" w:customStyle="1" w:styleId="a4">
    <w:name w:val="Текст сноски Знак"/>
    <w:basedOn w:val="a0"/>
    <w:link w:val="a3"/>
    <w:uiPriority w:val="99"/>
    <w:semiHidden/>
    <w:rsid w:val="006431D6"/>
    <w:rPr>
      <w:sz w:val="20"/>
      <w:szCs w:val="20"/>
    </w:rPr>
  </w:style>
  <w:style w:type="character" w:styleId="a5">
    <w:name w:val="footnote reference"/>
    <w:basedOn w:val="a0"/>
    <w:uiPriority w:val="99"/>
    <w:semiHidden/>
    <w:unhideWhenUsed/>
    <w:rsid w:val="006431D6"/>
    <w:rPr>
      <w:vertAlign w:val="superscript"/>
    </w:rPr>
  </w:style>
  <w:style w:type="character" w:styleId="a6">
    <w:name w:val="Subtle Emphasis"/>
    <w:basedOn w:val="a0"/>
    <w:uiPriority w:val="19"/>
    <w:qFormat/>
    <w:rsid w:val="002D4E7F"/>
    <w:rPr>
      <w:i/>
      <w:iCs/>
      <w:color w:val="404040" w:themeColor="text1" w:themeTint="BF"/>
    </w:rPr>
  </w:style>
  <w:style w:type="character" w:styleId="a7">
    <w:name w:val="Hyperlink"/>
    <w:basedOn w:val="a0"/>
    <w:uiPriority w:val="99"/>
    <w:unhideWhenUsed/>
    <w:rsid w:val="002D4E7F"/>
    <w:rPr>
      <w:color w:val="0563C1" w:themeColor="hyperlink"/>
      <w:u w:val="single"/>
    </w:rPr>
  </w:style>
  <w:style w:type="character" w:customStyle="1" w:styleId="blk">
    <w:name w:val="blk"/>
    <w:basedOn w:val="a0"/>
    <w:rsid w:val="0065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079">
      <w:bodyDiv w:val="1"/>
      <w:marLeft w:val="0"/>
      <w:marRight w:val="0"/>
      <w:marTop w:val="0"/>
      <w:marBottom w:val="0"/>
      <w:divBdr>
        <w:top w:val="none" w:sz="0" w:space="0" w:color="auto"/>
        <w:left w:val="none" w:sz="0" w:space="0" w:color="auto"/>
        <w:bottom w:val="none" w:sz="0" w:space="0" w:color="auto"/>
        <w:right w:val="none" w:sz="0" w:space="0" w:color="auto"/>
      </w:divBdr>
      <w:divsChild>
        <w:div w:id="1622765949">
          <w:marLeft w:val="0"/>
          <w:marRight w:val="0"/>
          <w:marTop w:val="120"/>
          <w:marBottom w:val="0"/>
          <w:divBdr>
            <w:top w:val="none" w:sz="0" w:space="0" w:color="auto"/>
            <w:left w:val="none" w:sz="0" w:space="0" w:color="auto"/>
            <w:bottom w:val="none" w:sz="0" w:space="0" w:color="auto"/>
            <w:right w:val="none" w:sz="0" w:space="0" w:color="auto"/>
          </w:divBdr>
        </w:div>
        <w:div w:id="18930326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2019-05-22T11:41:00Z</cp:lastPrinted>
  <dcterms:created xsi:type="dcterms:W3CDTF">2019-03-06T06:14:00Z</dcterms:created>
  <dcterms:modified xsi:type="dcterms:W3CDTF">2019-05-22T11:42:00Z</dcterms:modified>
</cp:coreProperties>
</file>