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350056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350056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350056">
        <w:rPr>
          <w:rFonts w:ascii="Times New Roman" w:hAnsi="Times New Roman"/>
          <w:b w:val="0"/>
          <w:sz w:val="14"/>
          <w:szCs w:val="14"/>
        </w:rPr>
        <w:t>ФОРМЕ</w:t>
      </w:r>
      <w:r w:rsidRPr="00350056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6F08C5" w:rsidRPr="00350056" w:rsidRDefault="004463D9" w:rsidP="006F08C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350056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350056">
        <w:rPr>
          <w:rFonts w:ascii="Times New Roman" w:hAnsi="Times New Roman"/>
          <w:b w:val="0"/>
          <w:sz w:val="14"/>
          <w:szCs w:val="14"/>
        </w:rPr>
        <w:t>а</w:t>
      </w:r>
      <w:r w:rsidRPr="00350056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597465" w:rsidRPr="00350056">
        <w:rPr>
          <w:rFonts w:ascii="Times New Roman" w:hAnsi="Times New Roman"/>
          <w:b w:val="0"/>
          <w:sz w:val="14"/>
          <w:szCs w:val="14"/>
        </w:rPr>
        <w:t xml:space="preserve">  </w:t>
      </w:r>
      <w:r w:rsidR="0057121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350056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597465" w:rsidRPr="00350056">
        <w:rPr>
          <w:rFonts w:ascii="Times New Roman" w:hAnsi="Times New Roman"/>
          <w:bCs w:val="0"/>
          <w:color w:val="000000" w:themeColor="text1"/>
          <w:sz w:val="14"/>
          <w:szCs w:val="14"/>
        </w:rPr>
        <w:t>25</w:t>
      </w:r>
      <w:r w:rsidR="000316B3" w:rsidRPr="00350056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июля</w:t>
      </w:r>
      <w:r w:rsidRPr="00350056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A74D6" w:rsidRPr="00350056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350056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350056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350056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350056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350056">
        <w:rPr>
          <w:rFonts w:ascii="Times New Roman" w:hAnsi="Times New Roman"/>
          <w:b w:val="0"/>
          <w:sz w:val="14"/>
          <w:szCs w:val="14"/>
        </w:rPr>
        <w:t>о адресу: г. Сл</w:t>
      </w:r>
      <w:r w:rsidRPr="00350056">
        <w:rPr>
          <w:rFonts w:ascii="Times New Roman" w:hAnsi="Times New Roman"/>
          <w:b w:val="0"/>
          <w:sz w:val="14"/>
          <w:szCs w:val="14"/>
        </w:rPr>
        <w:t>а</w:t>
      </w:r>
      <w:r w:rsidRPr="00350056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350056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350056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176F69" w:rsidRPr="00350056">
        <w:rPr>
          <w:rFonts w:ascii="Times New Roman" w:hAnsi="Times New Roman"/>
          <w:b w:val="0"/>
          <w:sz w:val="14"/>
          <w:szCs w:val="14"/>
        </w:rPr>
        <w:t xml:space="preserve"> </w:t>
      </w:r>
      <w:r w:rsidRPr="00350056">
        <w:rPr>
          <w:rFonts w:ascii="Times New Roman" w:hAnsi="Times New Roman"/>
          <w:b w:val="0"/>
          <w:sz w:val="14"/>
          <w:szCs w:val="14"/>
        </w:rPr>
        <w:t>(в форме аукциона), открытых по составу учас</w:t>
      </w:r>
      <w:r w:rsidRPr="00350056">
        <w:rPr>
          <w:rFonts w:ascii="Times New Roman" w:hAnsi="Times New Roman"/>
          <w:b w:val="0"/>
          <w:sz w:val="14"/>
          <w:szCs w:val="14"/>
        </w:rPr>
        <w:t>т</w:t>
      </w:r>
      <w:r w:rsidRPr="00350056">
        <w:rPr>
          <w:rFonts w:ascii="Times New Roman" w:hAnsi="Times New Roman"/>
          <w:b w:val="0"/>
          <w:sz w:val="14"/>
          <w:szCs w:val="14"/>
        </w:rPr>
        <w:t xml:space="preserve">ников и по форме подачи предложений о цене, </w:t>
      </w:r>
      <w:r w:rsidR="006950FD" w:rsidRPr="00350056">
        <w:rPr>
          <w:rFonts w:ascii="Times New Roman" w:hAnsi="Times New Roman"/>
          <w:b w:val="0"/>
          <w:sz w:val="14"/>
          <w:szCs w:val="14"/>
        </w:rPr>
        <w:t xml:space="preserve">по продаже земельных участков, </w:t>
      </w:r>
      <w:r w:rsidR="001B1E2C" w:rsidRPr="00350056">
        <w:rPr>
          <w:rFonts w:ascii="Times New Roman" w:hAnsi="Times New Roman"/>
          <w:b w:val="0"/>
          <w:sz w:val="14"/>
          <w:szCs w:val="14"/>
        </w:rPr>
        <w:t>находящихся на территории муниципального образования Славянский район</w:t>
      </w:r>
      <w:r w:rsidR="001B1E2C" w:rsidRPr="00350056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350056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23:27:0803005:10612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Бараниковский</w:t>
      </w:r>
      <w:proofErr w:type="spellEnd"/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, ул. Советов, д 26/4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35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для размещения индивидуальных гаражей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35005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</w:t>
      </w:r>
      <w:r w:rsidR="00112684" w:rsidRPr="00350056">
        <w:rPr>
          <w:rFonts w:ascii="Times New Roman" w:hAnsi="Times New Roman"/>
          <w:b w:val="0"/>
          <w:sz w:val="14"/>
          <w:szCs w:val="14"/>
        </w:rPr>
        <w:t>я</w:t>
      </w:r>
      <w:r w:rsidR="00112684" w:rsidRPr="00350056">
        <w:rPr>
          <w:rFonts w:ascii="Times New Roman" w:hAnsi="Times New Roman"/>
          <w:b w:val="0"/>
          <w:sz w:val="14"/>
          <w:szCs w:val="14"/>
        </w:rPr>
        <w:t xml:space="preserve">ет </w:t>
      </w:r>
      <w:r w:rsidR="00350056">
        <w:rPr>
          <w:rFonts w:ascii="Times New Roman" w:hAnsi="Times New Roman"/>
          <w:b w:val="0"/>
          <w:sz w:val="14"/>
          <w:szCs w:val="14"/>
        </w:rPr>
        <w:t xml:space="preserve">                          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11 410 рублей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2 282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рубля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745A9A" w:rsidRPr="00350056">
        <w:rPr>
          <w:rFonts w:ascii="Times New Roman" w:hAnsi="Times New Roman"/>
          <w:b w:val="0"/>
          <w:color w:val="000000"/>
          <w:sz w:val="14"/>
          <w:szCs w:val="14"/>
        </w:rPr>
        <w:t>570 рублей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23:27:0704023:255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>, распол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женный по адресу: </w:t>
      </w:r>
      <w:proofErr w:type="gramStart"/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Красная, 12/1 Г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>, общей площа</w:t>
      </w:r>
      <w:r w:rsidR="00FD77B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22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решенное использование земельного участка: 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для размещения индивидуальных гаражей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D6EA1" w:rsidRPr="00350056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ED6EA1" w:rsidRPr="00350056">
        <w:rPr>
          <w:rFonts w:ascii="Times New Roman" w:hAnsi="Times New Roman"/>
          <w:b w:val="0"/>
          <w:sz w:val="14"/>
          <w:szCs w:val="14"/>
        </w:rPr>
        <w:t>е</w:t>
      </w:r>
      <w:r w:rsidR="00ED6EA1" w:rsidRPr="00350056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D914D5" w:rsidRPr="00350056">
        <w:rPr>
          <w:rFonts w:ascii="Times New Roman" w:hAnsi="Times New Roman"/>
          <w:b w:val="0"/>
          <w:sz w:val="14"/>
          <w:szCs w:val="14"/>
        </w:rPr>
        <w:t>11 574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FD77B5" w:rsidRPr="00350056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350056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            </w:t>
      </w:r>
      <w:r w:rsidR="00D914D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2 314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578</w:t>
      </w:r>
      <w:r w:rsidR="00ED6EA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23:27:0704028:10429, расположенный по адресу: Краснода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</w:t>
      </w:r>
      <w:proofErr w:type="spellStart"/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</w:t>
      </w:r>
      <w:r w:rsidR="00287A5E" w:rsidRPr="00350056">
        <w:rPr>
          <w:rFonts w:ascii="Times New Roman" w:hAnsi="Times New Roman"/>
          <w:b w:val="0"/>
          <w:color w:val="000000"/>
          <w:sz w:val="14"/>
          <w:szCs w:val="14"/>
        </w:rPr>
        <w:t>Гагарина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, д 2</w:t>
      </w:r>
      <w:proofErr w:type="gramStart"/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/4, общей площадью 21 кв. м., категория земель: земли населенных пунктов, разрешенное использование з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мельного участка: под гараж. </w:t>
      </w:r>
      <w:r w:rsidR="00D914D5" w:rsidRPr="0035005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10 689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D914D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D914D5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D914D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</w:t>
      </w:r>
      <w:r w:rsid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</w:t>
      </w:r>
      <w:bookmarkStart w:id="0" w:name="_GoBack"/>
      <w:bookmarkEnd w:id="0"/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мельный участок с кадастровым номером 23:27:0704028:10430, расположенный по адресу: Краснодарский край, Славянский район, </w:t>
      </w:r>
      <w:proofErr w:type="spellStart"/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</w:t>
      </w:r>
      <w:r w:rsidR="00287A5E" w:rsidRPr="00350056">
        <w:rPr>
          <w:rFonts w:ascii="Times New Roman" w:hAnsi="Times New Roman"/>
          <w:b w:val="0"/>
          <w:color w:val="000000"/>
          <w:sz w:val="14"/>
          <w:szCs w:val="14"/>
        </w:rPr>
        <w:t>Гагарина</w:t>
      </w:r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>, д 2</w:t>
      </w:r>
      <w:proofErr w:type="gramStart"/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/5, общей площадью 18 кв. м., категория земель: земли населенных пунктов, разрешенное использование земельного участка: под гараж. </w:t>
      </w:r>
      <w:r w:rsidR="00921A59" w:rsidRPr="0035005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</w:t>
      </w:r>
      <w:r w:rsidR="00921A59" w:rsidRPr="00350056">
        <w:rPr>
          <w:rFonts w:ascii="Times New Roman" w:hAnsi="Times New Roman"/>
          <w:b w:val="0"/>
          <w:sz w:val="14"/>
          <w:szCs w:val="14"/>
        </w:rPr>
        <w:t>в</w:t>
      </w:r>
      <w:r w:rsidR="00921A59" w:rsidRPr="00350056">
        <w:rPr>
          <w:rFonts w:ascii="Times New Roman" w:hAnsi="Times New Roman"/>
          <w:b w:val="0"/>
          <w:sz w:val="14"/>
          <w:szCs w:val="14"/>
        </w:rPr>
        <w:t>ляет 9 535</w:t>
      </w:r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921A59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1 907 </w:t>
      </w:r>
      <w:r w:rsidR="00921A59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476 рублей. </w:t>
      </w:r>
      <w:r w:rsidR="00921A59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23:27:0704023:292, ра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положенный по адресу: Краснодарский край, Славянский район, </w:t>
      </w:r>
      <w:proofErr w:type="spellStart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/1, общей площадью 21 кв. м., категория земель: земли населенных пун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к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тов, разрешенное использование земельного участка: под гараж. </w:t>
      </w:r>
      <w:r w:rsidR="006C1622" w:rsidRPr="0035005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10 689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6C162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рублей. «Шаг» аукци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на – 534 рубля. </w:t>
      </w:r>
      <w:r w:rsidR="006C162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834E8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834E8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23:27:0704023:293, расположенный по адресу: Краснодарский край, Славя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</w:t>
      </w:r>
      <w:proofErr w:type="spellStart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/2, общей площадью 21 кв. м., категория земель: земли населенных пунктов, разрешенное использование земельного участка: под гараж. </w:t>
      </w:r>
      <w:r w:rsidR="006C1622" w:rsidRPr="0035005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10 689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6C162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6C162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834E8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834E8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мельный участок с кадастровым номером 23:27:0704023:296, расположенный по адресу: Краснодарский край, Славянский район, </w:t>
      </w:r>
      <w:proofErr w:type="spellStart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д 29</w:t>
      </w:r>
      <w:proofErr w:type="gramStart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/3 общей площ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350056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  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21 кв. м., категория земель: земли населенных пунктов, разрешенное использование земельного участка: под гараж. </w:t>
      </w:r>
      <w:r w:rsidR="006C1622" w:rsidRPr="0035005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10 689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6C162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534 рубля. </w:t>
      </w:r>
      <w:r w:rsidR="006C162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земельн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>ый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участ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к с кадастровым номером </w:t>
      </w:r>
      <w:r w:rsidR="006C1622" w:rsidRPr="00350056">
        <w:rPr>
          <w:rFonts w:ascii="Times New Roman" w:hAnsi="Times New Roman"/>
          <w:b w:val="0"/>
          <w:color w:val="000000"/>
          <w:sz w:val="14"/>
          <w:szCs w:val="14"/>
        </w:rPr>
        <w:t>23:27:0704003:337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, расположенн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>ый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по адр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су: Краснодарский край, Славянский район,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станица Петровская, улица Раздольная, 2</w:t>
      </w:r>
      <w:proofErr w:type="gramStart"/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300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>населенных пунктов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, разр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шенное использование земельного участка: 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под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коммерческую деятельность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ая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70E0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цена земельного участка составляет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–</w:t>
      </w:r>
      <w:r w:rsidR="00B70E0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26 100</w:t>
      </w:r>
      <w:r w:rsidR="00B70E0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5 220</w:t>
      </w:r>
      <w:r w:rsidR="00B70E0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. «Шаг» ау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к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циона –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1 305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B70E01" w:rsidRPr="00350056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.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</w:t>
      </w:r>
      <w:r w:rsidR="00AA315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нет.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23:27:1202019:10413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п. Совхозный, ул. Строительная, 2/3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500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для ра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мещения объектов общ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ственного питания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Начальная цена земельного участка составляет </w:t>
      </w:r>
      <w:r w:rsidR="009709CA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–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657 000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131 400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>руб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32 850</w:t>
      </w:r>
      <w:r w:rsidR="00933BC1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</w:t>
      </w:r>
      <w:r w:rsidR="00933BC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Обременения: нет.</w:t>
      </w:r>
      <w:r w:rsidR="0057121E" w:rsidRPr="00350056">
        <w:rPr>
          <w:sz w:val="14"/>
          <w:szCs w:val="14"/>
        </w:rPr>
        <w:t xml:space="preserve">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23:48: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0203032:1106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расположенного по адресу: </w:t>
      </w:r>
      <w:proofErr w:type="gramStart"/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Красн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г. Славянск-на-Кубани, ул.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Ленина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17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мельного участка: под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гараж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ра аренды земельного участка составляет</w:t>
      </w:r>
      <w:r w:rsidR="00112684" w:rsidRPr="00350056">
        <w:rPr>
          <w:rFonts w:ascii="Times New Roman" w:hAnsi="Times New Roman"/>
          <w:b w:val="0"/>
          <w:sz w:val="14"/>
          <w:szCs w:val="14"/>
        </w:rPr>
        <w:t xml:space="preserve">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5 079 рублей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1 015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A36693" w:rsidRPr="00350056">
        <w:rPr>
          <w:rFonts w:ascii="Times New Roman" w:hAnsi="Times New Roman"/>
          <w:b w:val="0"/>
          <w:color w:val="000000"/>
          <w:sz w:val="14"/>
          <w:szCs w:val="14"/>
        </w:rPr>
        <w:t>253 рубля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действия договора аренды земельного участка: </w:t>
      </w:r>
      <w:r w:rsidR="00A3669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 Обременения: нет. 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: право на заключение договора аренды земельного участка с к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дастровым номером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23:27:0602001:10217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расположенного по адресу:</w:t>
      </w:r>
      <w:r w:rsidR="00025768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gramStart"/>
      <w:r w:rsidR="00025768" w:rsidRPr="00350056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</w:t>
      </w:r>
      <w:r w:rsidR="00025768" w:rsidRPr="00350056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025768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х. Красноармейский Городок, ул. Красноармейская, д 97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291034</w:t>
      </w:r>
      <w:r w:rsidR="00025768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сельскохозяйственного назначения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разрешенное использование земельного участка: для сельскохозяйственного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прои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водства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Начальный размер платы за право заключения договора аренды земельного участка составляет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69 848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13 969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3 492 рубля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 Срок действия догов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 аренды земельного участка: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02576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</w:t>
      </w:r>
      <w:r w:rsidR="00DD76A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земельного участка с кадастровым номером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23:27:0902002:168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, расп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ложенного по адресу: Краснодарский край, Славянский район,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10 м. на юго-запад от юго-западной окраины пос. Рисовый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311262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сельскохозяйственного назначения, разрешенное использование земельного участка: для сельскохозяйственного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производства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 договора аренды земельного участка составляет – </w:t>
      </w:r>
      <w:r w:rsidR="00BB561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74 703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BB561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BB561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14 940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B5613" w:rsidRPr="00350056">
        <w:rPr>
          <w:rFonts w:ascii="Times New Roman" w:hAnsi="Times New Roman"/>
          <w:b w:val="0"/>
          <w:color w:val="000000"/>
          <w:sz w:val="14"/>
          <w:szCs w:val="14"/>
        </w:rPr>
        <w:t>рублей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3 </w:t>
      </w:r>
      <w:r w:rsidR="00BB5613" w:rsidRPr="00350056">
        <w:rPr>
          <w:rFonts w:ascii="Times New Roman" w:hAnsi="Times New Roman"/>
          <w:b w:val="0"/>
          <w:color w:val="000000"/>
          <w:sz w:val="14"/>
          <w:szCs w:val="14"/>
        </w:rPr>
        <w:t>735</w:t>
      </w:r>
      <w:r w:rsidR="00112684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действия дог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вора аренды земельно</w:t>
      </w:r>
      <w:r w:rsidR="0057121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участка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49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 Обременения: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11268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23:27:0902002:167, распол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женного по адресу: Краснодарский край, Славянский район, 250 м. на юго-запад от юго-западной окраины пос. Рисовый, общей площадью 322376 кв. м., категория земель: земли сельскохозяйстве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ного назначения, разрешенное использование земельного участка: для сельскохозяйственного производства.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ды земельного участка составляет – 77 370 рублей.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15 474 </w:t>
      </w:r>
      <w:r w:rsidR="00E21A52" w:rsidRPr="00350056">
        <w:rPr>
          <w:rFonts w:ascii="Times New Roman" w:hAnsi="Times New Roman"/>
          <w:b w:val="0"/>
          <w:color w:val="000000"/>
          <w:sz w:val="14"/>
          <w:szCs w:val="14"/>
        </w:rPr>
        <w:t>рубля. «Шаг» аукциона – 3 868 рублей.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действия договора аренды земельного участка 49 лет. Обр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21A52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350056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</w:t>
      </w:r>
      <w:r w:rsidR="00544663" w:rsidRPr="00350056">
        <w:rPr>
          <w:rFonts w:ascii="Times New Roman" w:hAnsi="Times New Roman"/>
          <w:b w:val="0"/>
          <w:sz w:val="14"/>
          <w:szCs w:val="14"/>
        </w:rPr>
        <w:t>е</w:t>
      </w:r>
      <w:r w:rsidR="00544663" w:rsidRPr="00350056">
        <w:rPr>
          <w:rFonts w:ascii="Times New Roman" w:hAnsi="Times New Roman"/>
          <w:b w:val="0"/>
          <w:sz w:val="14"/>
          <w:szCs w:val="14"/>
        </w:rPr>
        <w:t xml:space="preserve">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proofErr w:type="gramStart"/>
      <w:r w:rsidR="00AD3AFA" w:rsidRPr="00350056">
        <w:rPr>
          <w:rFonts w:ascii="Times New Roman" w:hAnsi="Times New Roman"/>
          <w:b w:val="0"/>
          <w:sz w:val="14"/>
          <w:szCs w:val="14"/>
        </w:rPr>
        <w:t>Основания</w:t>
      </w:r>
      <w:r w:rsidR="00544663" w:rsidRPr="00350056">
        <w:rPr>
          <w:rFonts w:ascii="Times New Roman" w:hAnsi="Times New Roman"/>
          <w:b w:val="0"/>
          <w:sz w:val="14"/>
          <w:szCs w:val="14"/>
        </w:rPr>
        <w:t xml:space="preserve"> для выст</w:t>
      </w:r>
      <w:r w:rsidR="00AD3AFA" w:rsidRPr="00350056">
        <w:rPr>
          <w:rFonts w:ascii="Times New Roman" w:hAnsi="Times New Roman"/>
          <w:b w:val="0"/>
          <w:sz w:val="14"/>
          <w:szCs w:val="14"/>
        </w:rPr>
        <w:t>авления на торги - постановление</w:t>
      </w:r>
      <w:r w:rsidR="00544663" w:rsidRPr="00350056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</w:t>
      </w:r>
      <w:r w:rsidR="00AD3AFA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1434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1435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D3AFA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1432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1440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EF5C3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6549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1433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316B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1438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.0</w:t>
      </w:r>
      <w:r w:rsidR="001D31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1439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1443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16.06.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361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17.02.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1257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.05.2014 г. (лот № 1</w:t>
      </w:r>
      <w:r w:rsidR="008D03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1178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F4BC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19.05.2014 г. 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(лот № 1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1258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27.05.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87A5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); № 1262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27.05.2014 г. (лот № 1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BB5613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ды), а также получение другой дополнительной информации, осуществляется у организ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тора торгов по адресу: г. Славянск-на-Кубани, ул. Троицкая, 246, офис 3, и на сайте МУП «АТР»: www.atr-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июня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 с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3F7108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рабочие дни по согласованию, контактный телефон: 8 (86146) 4-46-60. Принятие организатором торгов решения об отказе в проведении торгов (в форме аукци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на) может быть принято до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1D316B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участниками торгов (в форме аукц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7121E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она) состоится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1D551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 ул. Троицкая, 246, офис</w:t>
      </w:r>
      <w:r w:rsidR="008F74AF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организатора торгов не поз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нее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1D551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ющим поступление задатка на счет организатора торгов является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</w:t>
      </w:r>
      <w:r w:rsidR="001B1E2C" w:rsidRPr="00350056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</w:t>
      </w:r>
      <w:r w:rsidR="001B1E2C" w:rsidRPr="00350056">
        <w:rPr>
          <w:rFonts w:ascii="Times New Roman" w:hAnsi="Times New Roman"/>
          <w:b w:val="0"/>
          <w:sz w:val="14"/>
          <w:szCs w:val="14"/>
        </w:rPr>
        <w:t>ь</w:t>
      </w:r>
      <w:r w:rsidR="001B1E2C" w:rsidRPr="00350056">
        <w:rPr>
          <w:rFonts w:ascii="Times New Roman" w:hAnsi="Times New Roman"/>
          <w:b w:val="0"/>
          <w:sz w:val="14"/>
          <w:szCs w:val="14"/>
        </w:rPr>
        <w:t>ного образования Славянский район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претендент представляет следующие документы: 1) заявку на участие в торгах с указанием реквизитов счета для возврата задатка; 2)</w:t>
      </w:r>
      <w:r w:rsidR="001B1E2C" w:rsidRPr="00350056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документ, удостовер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ющий личность – для физических лиц;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ка подтверждающий перечисление задатка.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ческого лица, а также выписку из решения уполномоченного органа юридического лица о совершении сделки. В случае подачи заявки пре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C92FED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1D5514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1B1E2C" w:rsidRPr="00350056">
        <w:rPr>
          <w:rFonts w:ascii="Times New Roman" w:hAnsi="Times New Roman"/>
          <w:b w:val="0"/>
          <w:sz w:val="14"/>
          <w:szCs w:val="14"/>
        </w:rPr>
        <w:t>по адресу: г. Сл</w:t>
      </w:r>
      <w:r w:rsidR="001B1E2C" w:rsidRPr="00350056">
        <w:rPr>
          <w:rFonts w:ascii="Times New Roman" w:hAnsi="Times New Roman"/>
          <w:b w:val="0"/>
          <w:sz w:val="14"/>
          <w:szCs w:val="14"/>
        </w:rPr>
        <w:t>а</w:t>
      </w:r>
      <w:r w:rsidR="001B1E2C" w:rsidRPr="00350056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1B1E2C" w:rsidRPr="00350056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1B1E2C" w:rsidRPr="00350056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район.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лотам №№ 1, 2, 3, 4, 5, 6, 7, 8</w:t>
      </w:r>
      <w:r w:rsidR="00F12B00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9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призн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ется участник, предложивший наиболее высокую цену земельного участка. Победителем аукциона по лотам №№ </w:t>
      </w:r>
      <w:r w:rsidR="00F12B00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10, 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11, 12, 13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Настоящее информационное сообщение является пу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 един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тия», ИНН 2370000023 КПП 237001001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гов в 3-дневный срок; - претенденту, отозвавшему в письменной форме до окончания срока приема заявок принятую 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ленном для участников торгов); -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оформления протокола о признании претендентов учас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сания протокола о результатах торгов.</w:t>
      </w:r>
      <w:proofErr w:type="gramEnd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заключения договора купли-продажи по лотам №№ 1, 2, 3, 4, 5, 6, 7, 8</w:t>
      </w:r>
      <w:r w:rsidR="006F08C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, 9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чения договора купли-продажи земельного участка. </w:t>
      </w:r>
      <w:proofErr w:type="gramStart"/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заключения договора аренды по лотам №№ </w:t>
      </w:r>
      <w:r w:rsidR="006F08C5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10, </w:t>
      </w:r>
      <w:r w:rsidR="00350056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11, 12, 13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аренды земельного участка з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ветствующей годовой арендной платы за земел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B1E2C" w:rsidRPr="0035005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участок, вносится в течение 5 дней после заключения договора аренды земельного участка. </w:t>
      </w:r>
      <w:proofErr w:type="gramEnd"/>
    </w:p>
    <w:p w:rsidR="001B1E2C" w:rsidRPr="00350056" w:rsidRDefault="001B1E2C" w:rsidP="001B1E2C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>Директор МУП «АТР»</w:t>
      </w:r>
      <w:r w:rsidR="008F74AF"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AE29D6"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</w:t>
      </w:r>
      <w:r w:rsidR="008F74AF"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8D036B"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57121E"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</w:t>
      </w:r>
      <w:r w:rsid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</w:t>
      </w:r>
      <w:r w:rsidR="0057121E"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350056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1B1E2C" w:rsidRPr="00350056" w:rsidRDefault="001B1E2C" w:rsidP="001B1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5005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5005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5005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50056" w:rsidRDefault="001B1E2C" w:rsidP="001B1E2C">
      <w:pPr>
        <w:rPr>
          <w:color w:val="000000" w:themeColor="text1"/>
          <w:sz w:val="14"/>
          <w:szCs w:val="14"/>
        </w:rPr>
      </w:pPr>
    </w:p>
    <w:p w:rsidR="006950FD" w:rsidRPr="00350056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350056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35005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5005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5005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50056" w:rsidRDefault="00281EB0" w:rsidP="00281EB0">
      <w:pPr>
        <w:rPr>
          <w:color w:val="000000" w:themeColor="text1"/>
          <w:sz w:val="14"/>
          <w:szCs w:val="14"/>
        </w:rPr>
      </w:pPr>
    </w:p>
    <w:p w:rsidR="00A25FEE" w:rsidRPr="00350056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350056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350056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350056" w:rsidRDefault="00047C24">
      <w:pPr>
        <w:rPr>
          <w:sz w:val="14"/>
          <w:szCs w:val="14"/>
        </w:rPr>
      </w:pPr>
    </w:p>
    <w:sectPr w:rsidR="00047C24" w:rsidRPr="00350056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463F"/>
    <w:rsid w:val="0002497F"/>
    <w:rsid w:val="00025768"/>
    <w:rsid w:val="00027A49"/>
    <w:rsid w:val="000316B3"/>
    <w:rsid w:val="00033FFC"/>
    <w:rsid w:val="00034AEE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B32A0"/>
    <w:rsid w:val="000C7674"/>
    <w:rsid w:val="000D021E"/>
    <w:rsid w:val="000E3C6F"/>
    <w:rsid w:val="000E6E9C"/>
    <w:rsid w:val="00106757"/>
    <w:rsid w:val="00107E90"/>
    <w:rsid w:val="00112684"/>
    <w:rsid w:val="00122ABC"/>
    <w:rsid w:val="001310C2"/>
    <w:rsid w:val="00131F3E"/>
    <w:rsid w:val="00136AF2"/>
    <w:rsid w:val="00136F57"/>
    <w:rsid w:val="001427B3"/>
    <w:rsid w:val="00143611"/>
    <w:rsid w:val="001500F1"/>
    <w:rsid w:val="00157B59"/>
    <w:rsid w:val="001678B7"/>
    <w:rsid w:val="00174F92"/>
    <w:rsid w:val="00176F69"/>
    <w:rsid w:val="0018000A"/>
    <w:rsid w:val="001813C4"/>
    <w:rsid w:val="001A4CEE"/>
    <w:rsid w:val="001B0337"/>
    <w:rsid w:val="001B1E2C"/>
    <w:rsid w:val="001B613F"/>
    <w:rsid w:val="001C4034"/>
    <w:rsid w:val="001D316B"/>
    <w:rsid w:val="001D5514"/>
    <w:rsid w:val="001E0D83"/>
    <w:rsid w:val="00202CC6"/>
    <w:rsid w:val="00213EDB"/>
    <w:rsid w:val="00221303"/>
    <w:rsid w:val="00224D70"/>
    <w:rsid w:val="00224E18"/>
    <w:rsid w:val="00230B47"/>
    <w:rsid w:val="00230D43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43AF"/>
    <w:rsid w:val="00281EB0"/>
    <w:rsid w:val="0028728F"/>
    <w:rsid w:val="00287A5E"/>
    <w:rsid w:val="00291083"/>
    <w:rsid w:val="002A09A0"/>
    <w:rsid w:val="002A39C1"/>
    <w:rsid w:val="002A58AD"/>
    <w:rsid w:val="002A5958"/>
    <w:rsid w:val="002A5E77"/>
    <w:rsid w:val="002A6011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E7752"/>
    <w:rsid w:val="002F61B2"/>
    <w:rsid w:val="0030086C"/>
    <w:rsid w:val="003019F5"/>
    <w:rsid w:val="00301D1E"/>
    <w:rsid w:val="003028EB"/>
    <w:rsid w:val="003032A6"/>
    <w:rsid w:val="00307529"/>
    <w:rsid w:val="00314A44"/>
    <w:rsid w:val="003175BF"/>
    <w:rsid w:val="00317A33"/>
    <w:rsid w:val="00326BB5"/>
    <w:rsid w:val="003345B8"/>
    <w:rsid w:val="00345E9B"/>
    <w:rsid w:val="00350056"/>
    <w:rsid w:val="00351E8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23D"/>
    <w:rsid w:val="003D390F"/>
    <w:rsid w:val="003E0FDB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7075"/>
    <w:rsid w:val="004713B5"/>
    <w:rsid w:val="00473B56"/>
    <w:rsid w:val="00473C8E"/>
    <w:rsid w:val="00482DE0"/>
    <w:rsid w:val="004832EB"/>
    <w:rsid w:val="004913B9"/>
    <w:rsid w:val="00493BE2"/>
    <w:rsid w:val="004A28D1"/>
    <w:rsid w:val="004A3663"/>
    <w:rsid w:val="004A3667"/>
    <w:rsid w:val="004B0901"/>
    <w:rsid w:val="004B1334"/>
    <w:rsid w:val="004B3BEA"/>
    <w:rsid w:val="004B764A"/>
    <w:rsid w:val="004C1B66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4663"/>
    <w:rsid w:val="00544BBD"/>
    <w:rsid w:val="00547EC9"/>
    <w:rsid w:val="00554F8F"/>
    <w:rsid w:val="005600B0"/>
    <w:rsid w:val="0056032D"/>
    <w:rsid w:val="0057121E"/>
    <w:rsid w:val="00574ECB"/>
    <w:rsid w:val="005761F1"/>
    <w:rsid w:val="00586214"/>
    <w:rsid w:val="005863C3"/>
    <w:rsid w:val="005867E4"/>
    <w:rsid w:val="005928CE"/>
    <w:rsid w:val="00597465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F0F27"/>
    <w:rsid w:val="005F1A41"/>
    <w:rsid w:val="005F326F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0B58"/>
    <w:rsid w:val="006A3CE3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7365"/>
    <w:rsid w:val="00723008"/>
    <w:rsid w:val="0072468D"/>
    <w:rsid w:val="007265B7"/>
    <w:rsid w:val="00731B8F"/>
    <w:rsid w:val="00732BDD"/>
    <w:rsid w:val="00732D4A"/>
    <w:rsid w:val="007363B6"/>
    <w:rsid w:val="00745A9A"/>
    <w:rsid w:val="0075056C"/>
    <w:rsid w:val="0075616B"/>
    <w:rsid w:val="00770289"/>
    <w:rsid w:val="00770346"/>
    <w:rsid w:val="007709E2"/>
    <w:rsid w:val="00771CF5"/>
    <w:rsid w:val="00786A36"/>
    <w:rsid w:val="0079700A"/>
    <w:rsid w:val="007A6809"/>
    <w:rsid w:val="007B0FD0"/>
    <w:rsid w:val="007C0396"/>
    <w:rsid w:val="007C53F6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5A86"/>
    <w:rsid w:val="008567DD"/>
    <w:rsid w:val="008637AF"/>
    <w:rsid w:val="008641BD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D036B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6693"/>
    <w:rsid w:val="00A371FF"/>
    <w:rsid w:val="00A4052C"/>
    <w:rsid w:val="00A468D2"/>
    <w:rsid w:val="00A47D3D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2FED"/>
    <w:rsid w:val="00C9613A"/>
    <w:rsid w:val="00C965CD"/>
    <w:rsid w:val="00C97D8E"/>
    <w:rsid w:val="00CA2D53"/>
    <w:rsid w:val="00CA5782"/>
    <w:rsid w:val="00CA7011"/>
    <w:rsid w:val="00CC054D"/>
    <w:rsid w:val="00CC1A7A"/>
    <w:rsid w:val="00CE3C8D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14D5"/>
    <w:rsid w:val="00D96A11"/>
    <w:rsid w:val="00DA466C"/>
    <w:rsid w:val="00DA65EB"/>
    <w:rsid w:val="00DB1F93"/>
    <w:rsid w:val="00DB2133"/>
    <w:rsid w:val="00DB5282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7BFF"/>
    <w:rsid w:val="00E11E59"/>
    <w:rsid w:val="00E120FF"/>
    <w:rsid w:val="00E206C9"/>
    <w:rsid w:val="00E206E8"/>
    <w:rsid w:val="00E21A52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605BA"/>
    <w:rsid w:val="00F62B52"/>
    <w:rsid w:val="00F6752E"/>
    <w:rsid w:val="00F74332"/>
    <w:rsid w:val="00F805B4"/>
    <w:rsid w:val="00F94632"/>
    <w:rsid w:val="00F97369"/>
    <w:rsid w:val="00FA28B0"/>
    <w:rsid w:val="00FA4E51"/>
    <w:rsid w:val="00FA4E73"/>
    <w:rsid w:val="00FB1619"/>
    <w:rsid w:val="00FC1046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2B96-BE4F-42AB-9A32-4EA7064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6</cp:revision>
  <cp:lastPrinted>2014-06-20T06:19:00Z</cp:lastPrinted>
  <dcterms:created xsi:type="dcterms:W3CDTF">2014-05-26T10:02:00Z</dcterms:created>
  <dcterms:modified xsi:type="dcterms:W3CDTF">2014-06-20T06:20:00Z</dcterms:modified>
</cp:coreProperties>
</file>