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D50955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D50955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374E78" w:rsidRPr="00D50955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D50955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D50955">
        <w:rPr>
          <w:rFonts w:ascii="Times New Roman" w:hAnsi="Times New Roman"/>
          <w:b w:val="0"/>
          <w:sz w:val="14"/>
          <w:szCs w:val="14"/>
        </w:rPr>
        <w:t>а</w:t>
      </w:r>
      <w:r w:rsidRPr="00D50955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A2FD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0318300225014000283-0170853-01</w:t>
      </w:r>
      <w:r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A2FD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C504B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.06.2014</w:t>
      </w:r>
      <w:r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D50955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0F29F4" w:rsidRPr="00D50955">
        <w:rPr>
          <w:rFonts w:ascii="Times New Roman" w:hAnsi="Times New Roman"/>
          <w:bCs w:val="0"/>
          <w:color w:val="000000" w:themeColor="text1"/>
          <w:sz w:val="14"/>
          <w:szCs w:val="14"/>
        </w:rPr>
        <w:t>4 сентября</w:t>
      </w:r>
      <w:r w:rsidRPr="00D50955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0A40AD" w:rsidRPr="00D50955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D50955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D50955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D50955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gramStart"/>
      <w:r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Pr="00D50955">
        <w:rPr>
          <w:rFonts w:ascii="Times New Roman" w:hAnsi="Times New Roman"/>
          <w:b w:val="0"/>
          <w:sz w:val="14"/>
          <w:szCs w:val="14"/>
        </w:rPr>
        <w:t>адресу: г. Сл</w:t>
      </w:r>
      <w:r w:rsidRPr="00D50955">
        <w:rPr>
          <w:rFonts w:ascii="Times New Roman" w:hAnsi="Times New Roman"/>
          <w:b w:val="0"/>
          <w:sz w:val="14"/>
          <w:szCs w:val="14"/>
        </w:rPr>
        <w:t>а</w:t>
      </w:r>
      <w:r w:rsidRPr="00D50955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D50955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D50955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7A51A3" w:rsidRPr="00D50955">
        <w:rPr>
          <w:rFonts w:ascii="Times New Roman" w:hAnsi="Times New Roman"/>
          <w:b w:val="0"/>
          <w:sz w:val="14"/>
          <w:szCs w:val="14"/>
        </w:rPr>
        <w:t xml:space="preserve"> </w:t>
      </w:r>
      <w:r w:rsidRPr="00D50955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C56ABA" w:rsidRPr="00D50955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C56ABA" w:rsidRPr="00D50955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56AB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</w:t>
      </w:r>
      <w:r w:rsidR="00C56AB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56AB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6950FD" w:rsidRPr="00D50955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23:48:0303002:51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</w:t>
      </w:r>
      <w:r w:rsidR="00B0091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ий край, Славянский район,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г. Сл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вянск-на-Кубани, ул. Ярмарочная, 5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485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населенных пунктов, разрешенное использование земельного участка: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строительство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ет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54 805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11A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10 961 рубль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2 740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D5095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2: земельный участок с кадастровым номером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23:27:0000000:1366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по адресу: </w:t>
      </w:r>
      <w:proofErr w:type="gramStart"/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он, с. Ачуево, ул. Ленина, 79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2370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пользование земельного участка: для ведения личного подсобного хозяйства.</w:t>
      </w:r>
      <w:proofErr w:type="gramEnd"/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</w:t>
      </w:r>
      <w:r w:rsidR="00D50955">
        <w:rPr>
          <w:rFonts w:ascii="Times New Roman" w:hAnsi="Times New Roman"/>
          <w:b w:val="0"/>
          <w:color w:val="000000" w:themeColor="text1"/>
          <w:sz w:val="14"/>
          <w:szCs w:val="14"/>
        </w:rPr>
        <w:t>ляет</w:t>
      </w:r>
      <w:r w:rsidR="00D5095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154 050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30 810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«Шаг» аукциона –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7 702 рубля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B95C5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F21DD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сток с кадастровым номером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23:27:0704012:10221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</w:t>
      </w:r>
      <w:r w:rsidR="00B0091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ий край, Славянский район, </w:t>
      </w:r>
      <w:proofErr w:type="spellStart"/>
      <w:r w:rsidR="00B0091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B0091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ская, ул. </w:t>
      </w:r>
      <w:proofErr w:type="spellStart"/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Пимоненко</w:t>
      </w:r>
      <w:proofErr w:type="spellEnd"/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, д. 76</w:t>
      </w:r>
      <w:proofErr w:type="gramStart"/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683</w:t>
      </w:r>
      <w:r w:rsidR="00F572B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кв. м., категория земель: земли населенных пунктов, разрешенное использование земел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участка: </w:t>
      </w:r>
      <w:r w:rsidR="00B0091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земельного участка соста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ляет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52 543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10 508</w:t>
      </w:r>
      <w:r w:rsidR="00B0091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0F29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2 627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площадь 104 </w:t>
      </w:r>
      <w:proofErr w:type="spellStart"/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кв.м</w:t>
      </w:r>
      <w:proofErr w:type="spellEnd"/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.- под ливневую канализацию</w:t>
      </w:r>
      <w:r w:rsidR="00E74E3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CA46E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23:27:0704008:168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нодарский край, Славянский район, </w:t>
      </w:r>
      <w:proofErr w:type="spellStart"/>
      <w:r w:rsidR="00B0091E" w:rsidRPr="00D50955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B0091E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</w:t>
      </w:r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ская, ул. Тоннельная, 91</w:t>
      </w:r>
      <w:r w:rsidR="002937D2" w:rsidRPr="00D50955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2434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го участка: 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120B7D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подсобного хозяйства</w:t>
      </w:r>
      <w:r w:rsidR="00F30254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F30254" w:rsidRPr="00D50955">
        <w:rPr>
          <w:rFonts w:ascii="Times New Roman" w:hAnsi="Times New Roman"/>
          <w:b w:val="0"/>
          <w:sz w:val="14"/>
          <w:szCs w:val="14"/>
        </w:rPr>
        <w:t>Начальная цена з</w:t>
      </w:r>
      <w:r w:rsidR="00F30254" w:rsidRPr="00D50955">
        <w:rPr>
          <w:rFonts w:ascii="Times New Roman" w:hAnsi="Times New Roman"/>
          <w:b w:val="0"/>
          <w:sz w:val="14"/>
          <w:szCs w:val="14"/>
        </w:rPr>
        <w:t>е</w:t>
      </w:r>
      <w:r w:rsidR="00F30254" w:rsidRPr="00D50955">
        <w:rPr>
          <w:rFonts w:ascii="Times New Roman" w:hAnsi="Times New Roman"/>
          <w:b w:val="0"/>
          <w:sz w:val="14"/>
          <w:szCs w:val="14"/>
        </w:rPr>
        <w:t xml:space="preserve">мельного участка составляет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55 982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11 196</w:t>
      </w:r>
      <w:r w:rsidR="002937D2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«Шаг» аукциона –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2 799</w:t>
      </w:r>
      <w:r w:rsidR="00F3025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B81C62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DA654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DC20D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право на заключение договора аренды земельного участка с кадастровым номером </w:t>
      </w:r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23:27:1308005:10619</w:t>
      </w:r>
      <w:r w:rsidR="00DC20DB" w:rsidRPr="00D50955">
        <w:rPr>
          <w:rFonts w:ascii="Times New Roman" w:hAnsi="Times New Roman"/>
          <w:b w:val="0"/>
          <w:color w:val="000000"/>
          <w:sz w:val="14"/>
          <w:szCs w:val="14"/>
        </w:rPr>
        <w:t>, расположенного</w:t>
      </w:r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по адресу: </w:t>
      </w:r>
      <w:proofErr w:type="gramStart"/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>Красн</w:t>
      </w:r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дарский край, Славянский район, </w:t>
      </w:r>
      <w:proofErr w:type="spellStart"/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Прикубанское</w:t>
      </w:r>
      <w:proofErr w:type="spellEnd"/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х. </w:t>
      </w:r>
      <w:proofErr w:type="spellStart"/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Прикубанский</w:t>
      </w:r>
      <w:proofErr w:type="spellEnd"/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, ул. Урожайная</w:t>
      </w:r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10102</w:t>
      </w:r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</w:t>
      </w:r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>к</w:t>
      </w:r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>тов, разрешенное использование земельно</w:t>
      </w:r>
      <w:r w:rsidR="00042FCB" w:rsidRPr="00D50955">
        <w:rPr>
          <w:rFonts w:ascii="Times New Roman" w:hAnsi="Times New Roman"/>
          <w:b w:val="0"/>
          <w:color w:val="000000"/>
          <w:sz w:val="14"/>
          <w:szCs w:val="14"/>
        </w:rPr>
        <w:t>го участка: для ведения личного подсобного хозяйства</w:t>
      </w:r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DA654F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платы за право заключения договора аренды з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 составляет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57 591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11 518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2 879 рублей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Срок действия договора аренды земельного участка: </w:t>
      </w:r>
      <w:r w:rsidR="00042FC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10 лет</w:t>
      </w:r>
      <w:r w:rsidR="00EF3BA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B95C5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F2719" w:rsidRPr="00D50955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</w:t>
      </w:r>
      <w:r w:rsidR="00BF2719" w:rsidRPr="00D50955">
        <w:rPr>
          <w:rFonts w:ascii="Times New Roman" w:hAnsi="Times New Roman"/>
          <w:b w:val="0"/>
          <w:sz w:val="14"/>
          <w:szCs w:val="14"/>
        </w:rPr>
        <w:t>е</w:t>
      </w:r>
      <w:r w:rsidR="00BF2719" w:rsidRPr="00D50955">
        <w:rPr>
          <w:rFonts w:ascii="Times New Roman" w:hAnsi="Times New Roman"/>
          <w:b w:val="0"/>
          <w:sz w:val="14"/>
          <w:szCs w:val="14"/>
        </w:rPr>
        <w:t>ской безопасности и санитарных правил, в соответствии с Градостроительным Кодексом Российской Федерации.</w:t>
      </w:r>
      <w:r w:rsidR="008F56D8" w:rsidRPr="00D50955">
        <w:rPr>
          <w:rFonts w:ascii="Times New Roman" w:hAnsi="Times New Roman"/>
          <w:b w:val="0"/>
          <w:sz w:val="14"/>
          <w:szCs w:val="14"/>
        </w:rPr>
        <w:t xml:space="preserve"> </w:t>
      </w:r>
      <w:r w:rsidR="00544663" w:rsidRPr="00D50955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</w:t>
      </w:r>
      <w:r w:rsidR="00544663" w:rsidRPr="00D50955">
        <w:rPr>
          <w:rFonts w:ascii="Times New Roman" w:hAnsi="Times New Roman"/>
          <w:b w:val="0"/>
          <w:sz w:val="14"/>
          <w:szCs w:val="14"/>
        </w:rPr>
        <w:t>и</w:t>
      </w:r>
      <w:r w:rsidR="00544663" w:rsidRPr="00D50955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район</w:t>
      </w:r>
      <w:r w:rsidR="00544663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1600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2014 г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FD01C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2E12D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1601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03.07.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2E12D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</w:t>
      </w:r>
      <w:r w:rsidR="00AE0DA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D01C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E0DA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1707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14.07.</w:t>
      </w:r>
      <w:r w:rsidR="00A27CF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FD01C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1917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28.07.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1662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08.07.</w:t>
      </w:r>
      <w:r w:rsidR="001A7B7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FD01C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).</w:t>
      </w:r>
      <w:r w:rsidR="00C3319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териалами о предмете </w:t>
      </w:r>
      <w:r w:rsidR="00B26FDF" w:rsidRPr="00D50955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202CC6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D50955">
        <w:rPr>
          <w:rFonts w:ascii="Times New Roman" w:hAnsi="Times New Roman"/>
          <w:b w:val="0"/>
          <w:sz w:val="14"/>
          <w:szCs w:val="14"/>
        </w:rPr>
        <w:t xml:space="preserve"> торгов (в форме аукциона)</w:t>
      </w:r>
      <w:r w:rsidR="005927A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тельной информации, осуществляется у организатора торгов по адре</w:t>
      </w:r>
      <w:r w:rsidR="00B81C62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</w:t>
      </w:r>
      <w:proofErr w:type="gramEnd"/>
      <w:r w:rsidR="00AF49A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Ф</w:t>
      </w:r>
      <w:r w:rsidR="00AF49A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F49A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дерации</w:t>
      </w:r>
      <w:r w:rsidR="00AF49A7" w:rsidRPr="00D50955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AF49A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 на сайте МУП «АТР»: www.atr-</w:t>
      </w:r>
      <w:r w:rsidR="00AF49A7" w:rsidRPr="00D50955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4 августа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4533D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 сентя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ря</w:t>
      </w:r>
      <w:r w:rsidR="00672C0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374E78" w:rsidRPr="00D50955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374E78" w:rsidRPr="00D50955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договоров аренды таких з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мельных участков 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документы: 1) заявку на участие в аукционе по уст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новленной форме с указанием реквизитов счета для возврата задатка; </w:t>
      </w:r>
      <w:r w:rsid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2) копии документов, удостоверяющих личность (для физических лиц);</w:t>
      </w:r>
      <w:proofErr w:type="gramEnd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задатка. В случае подачи заявки представителем заявителя пред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ъ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является доверенность удостоверенная нотариусом. Порядок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тия», ИНН 2370000023 КПП 237001001 </w:t>
      </w:r>
      <w:proofErr w:type="gramStart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№ 30101810500000000516, БИК № 040349516, ОГРН 1112370000027. Задаток должен поступить на счет организатора </w:t>
      </w:r>
      <w:r w:rsidR="00CA1FC1" w:rsidRPr="00D50955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 сентября</w:t>
      </w:r>
      <w:r w:rsidR="00CA46E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166439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г. до 17.00 (включительно). При внесении задатка обяз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тельно указывается назначение платежа (дата проведения </w:t>
      </w:r>
      <w:r w:rsidR="00CA1FC1" w:rsidRPr="00D50955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низатора торгов является выписка со счета организатора торгов.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CA1FC1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ляются акцептом такой оферты, после чего договор о задатке считается заключенным в письменном виде. Один заявитель вправе подать только одну заявку на участие в </w:t>
      </w:r>
      <w:r w:rsidR="0081531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Осмотр земельных участков на месте осуществляется ежедневно по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01.09.</w:t>
      </w:r>
      <w:r w:rsidR="00CA46E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166439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г. (включительно) с 09.00 до 12.00 в рабочие дни по согла</w:t>
      </w:r>
      <w:r w:rsidR="00DD6DAF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Ра</w:t>
      </w:r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смотрение заявок и признание заявителей участниками торгов (в форме аукциона) состоится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2 сентября</w:t>
      </w:r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8321D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8321D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явитель</w:t>
      </w:r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документы и оплативший зада</w:t>
      </w:r>
      <w:r w:rsidR="00B81C62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организатором торгов решени</w:t>
      </w:r>
      <w:r w:rsidR="001B473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3A5DD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717BE0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19 августа</w:t>
      </w:r>
      <w:r w:rsidR="00CF6EBB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</w:t>
      </w:r>
      <w:r w:rsidR="0090617C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D50955">
        <w:rPr>
          <w:rFonts w:ascii="Times New Roman" w:hAnsi="Times New Roman"/>
          <w:b w:val="0"/>
          <w:color w:val="000000"/>
          <w:sz w:val="14"/>
          <w:szCs w:val="14"/>
        </w:rPr>
        <w:t>Победителем аукци</w:t>
      </w:r>
      <w:r w:rsidR="00717BE0" w:rsidRPr="00D50955">
        <w:rPr>
          <w:rFonts w:ascii="Times New Roman" w:hAnsi="Times New Roman"/>
          <w:b w:val="0"/>
          <w:color w:val="000000"/>
          <w:sz w:val="14"/>
          <w:szCs w:val="14"/>
        </w:rPr>
        <w:t>она по лотам №№ 1, 2, 3, 4</w:t>
      </w:r>
      <w:r w:rsidR="00FD01CE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74E78" w:rsidRPr="00D50955">
        <w:rPr>
          <w:rFonts w:ascii="Times New Roman" w:hAnsi="Times New Roman"/>
          <w:b w:val="0"/>
          <w:color w:val="000000"/>
          <w:sz w:val="14"/>
          <w:szCs w:val="14"/>
        </w:rPr>
        <w:t>признается участник, предложи</w:t>
      </w:r>
      <w:r w:rsidR="00374E78" w:rsidRPr="00D50955">
        <w:rPr>
          <w:rFonts w:ascii="Times New Roman" w:hAnsi="Times New Roman"/>
          <w:b w:val="0"/>
          <w:color w:val="000000"/>
          <w:sz w:val="14"/>
          <w:szCs w:val="14"/>
        </w:rPr>
        <w:t>в</w:t>
      </w:r>
      <w:r w:rsidR="00374E78" w:rsidRPr="00D50955">
        <w:rPr>
          <w:rFonts w:ascii="Times New Roman" w:hAnsi="Times New Roman"/>
          <w:b w:val="0"/>
          <w:color w:val="000000"/>
          <w:sz w:val="14"/>
          <w:szCs w:val="14"/>
        </w:rPr>
        <w:t>ший наиболее высокую цену земельного участка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374E78" w:rsidRPr="00D50955">
        <w:rPr>
          <w:rFonts w:ascii="Times New Roman" w:hAnsi="Times New Roman"/>
          <w:b w:val="0"/>
          <w:color w:val="000000"/>
          <w:sz w:val="14"/>
          <w:szCs w:val="14"/>
        </w:rPr>
        <w:t>Победите</w:t>
      </w:r>
      <w:r w:rsidR="00264B4E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лем аукциона по лоту № </w:t>
      </w:r>
      <w:r w:rsidR="00717BE0" w:rsidRPr="00D50955">
        <w:rPr>
          <w:rFonts w:ascii="Times New Roman" w:hAnsi="Times New Roman"/>
          <w:b w:val="0"/>
          <w:color w:val="000000"/>
          <w:sz w:val="14"/>
          <w:szCs w:val="14"/>
        </w:rPr>
        <w:t>5</w:t>
      </w:r>
      <w:r w:rsidR="00374E78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 признается участник, предложивший наиболее выс</w:t>
      </w:r>
      <w:r w:rsidR="00374E78" w:rsidRPr="00D50955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374E78" w:rsidRPr="00D50955">
        <w:rPr>
          <w:rFonts w:ascii="Times New Roman" w:hAnsi="Times New Roman"/>
          <w:b w:val="0"/>
          <w:color w:val="000000"/>
          <w:sz w:val="14"/>
          <w:szCs w:val="14"/>
        </w:rPr>
        <w:t xml:space="preserve">кий размер </w:t>
      </w:r>
      <w:r w:rsidR="00264B4E" w:rsidRPr="00D50955">
        <w:rPr>
          <w:rFonts w:ascii="Times New Roman" w:hAnsi="Times New Roman"/>
          <w:b w:val="0"/>
          <w:color w:val="000000"/>
          <w:sz w:val="14"/>
          <w:szCs w:val="14"/>
        </w:rPr>
        <w:t>арендной платы за земельный участок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gramStart"/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</w:t>
      </w:r>
      <w:r w:rsidR="00DF2A86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ажи по лотам №№ 1, 2, 3, 4</w:t>
      </w:r>
      <w:r w:rsidR="00264B4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вор купли-продажи земельного участка заключается с победителем аукциона, а также в случаях, если аукцион признан не состоявшимся по причине участия в аукционе одного участника по истечении десяти дней со дня размещения информации о результатах аукциона на официальном сайте Российской Федерации в сети «Интернет».</w:t>
      </w:r>
      <w:proofErr w:type="gramEnd"/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Единственный участник аукциона не позднее чем через двадцать дней после проведения аукциона вправе заключить договор купли-продажи з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мости выкупаемого земельного участка. Срок закл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чения договора аренды по лот</w:t>
      </w:r>
      <w:r w:rsidR="00264B4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66439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F2A86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264B4E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аренды земельного участка заключается с победителем аукциона, а также в случаях, если аукцион признан не состоявшимся по причине участия в аукционе одного участника по истечении десяти дней со дня размещения информации о результатах аукц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аренды з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по начальной цене аукциона.</w:t>
      </w:r>
      <w:r w:rsidR="0055468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Победителю торгов, а также единственном участнику аукциона в течени</w:t>
      </w:r>
      <w:proofErr w:type="gramStart"/>
      <w:r w:rsidR="0055468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55468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сумму, соответствующую размеру платы за право заключения договора аренды земельного участка, с учетом размера соответствующей годовой арендной платы за земельный участок, сложивше</w:t>
      </w:r>
      <w:r w:rsidR="0055468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554685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ся по результатам аукциона</w:t>
      </w:r>
      <w:r w:rsidR="00B476BA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Внесенный задаток возвращается: - участникам аукциона в случае отказа организатора торгов </w:t>
      </w:r>
      <w:r w:rsidR="00084F57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 в проведении торгов, в течение трех дней с момента принятия данного решения; - заявителю, не допуще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заяв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телю, отозвавшему в письменной форме до дня окончания срока приема заявок принятую организатором торгов заявку в течение трех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74E78" w:rsidRPr="00D50955">
        <w:rPr>
          <w:rFonts w:ascii="Times New Roman" w:hAnsi="Times New Roman"/>
          <w:b w:val="0"/>
          <w:color w:val="000000" w:themeColor="text1"/>
          <w:sz w:val="14"/>
          <w:szCs w:val="14"/>
        </w:rPr>
        <w:t>ном для участников аукциона); - участникам аукциона, не ставшим победителями, в течение трех дней со дня подписания протокола о результатах аукциона.</w:t>
      </w:r>
      <w:proofErr w:type="gramEnd"/>
    </w:p>
    <w:p w:rsidR="00374E78" w:rsidRPr="00D50955" w:rsidRDefault="00374E78" w:rsidP="00374E78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D509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</w:t>
      </w:r>
      <w:r w:rsidR="00264B4E" w:rsidRPr="00D509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</w:t>
      </w:r>
      <w:r w:rsidR="00166439" w:rsidRPr="00D509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</w:t>
      </w:r>
      <w:r w:rsidR="00B95C55" w:rsidRPr="00D509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</w:t>
      </w:r>
      <w:r w:rsidR="00084F57" w:rsidRPr="00D509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</w:t>
      </w:r>
      <w:r w:rsidR="00D509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</w:t>
      </w:r>
      <w:bookmarkStart w:id="0" w:name="_GoBack"/>
      <w:bookmarkEnd w:id="0"/>
      <w:r w:rsidRPr="00D5095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D50955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374E78" w:rsidRPr="00D50955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D50955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D50955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D50955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D50955" w:rsidRDefault="00047C24">
      <w:pPr>
        <w:rPr>
          <w:sz w:val="14"/>
          <w:szCs w:val="14"/>
        </w:rPr>
      </w:pPr>
    </w:p>
    <w:sectPr w:rsidR="00047C24" w:rsidRPr="00D50955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1A54"/>
    <w:rsid w:val="00014A25"/>
    <w:rsid w:val="0002497F"/>
    <w:rsid w:val="00027A49"/>
    <w:rsid w:val="00033FFC"/>
    <w:rsid w:val="00042FCB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4F57"/>
    <w:rsid w:val="00086015"/>
    <w:rsid w:val="000863B7"/>
    <w:rsid w:val="00086AC6"/>
    <w:rsid w:val="00092FC7"/>
    <w:rsid w:val="000A40AD"/>
    <w:rsid w:val="000B11B6"/>
    <w:rsid w:val="000B32A0"/>
    <w:rsid w:val="000C7674"/>
    <w:rsid w:val="000D021E"/>
    <w:rsid w:val="000D2948"/>
    <w:rsid w:val="000E33BA"/>
    <w:rsid w:val="000E3C6F"/>
    <w:rsid w:val="000E6E9C"/>
    <w:rsid w:val="000F29F4"/>
    <w:rsid w:val="00107E90"/>
    <w:rsid w:val="00120B7D"/>
    <w:rsid w:val="001310C2"/>
    <w:rsid w:val="00132630"/>
    <w:rsid w:val="00136AF2"/>
    <w:rsid w:val="00136F57"/>
    <w:rsid w:val="001427B3"/>
    <w:rsid w:val="00143611"/>
    <w:rsid w:val="00146897"/>
    <w:rsid w:val="001500F1"/>
    <w:rsid w:val="00156D37"/>
    <w:rsid w:val="001574BA"/>
    <w:rsid w:val="00164A9D"/>
    <w:rsid w:val="00164B04"/>
    <w:rsid w:val="00166439"/>
    <w:rsid w:val="001678B7"/>
    <w:rsid w:val="00173594"/>
    <w:rsid w:val="001813C4"/>
    <w:rsid w:val="001968C1"/>
    <w:rsid w:val="001A7B77"/>
    <w:rsid w:val="001B0337"/>
    <w:rsid w:val="001B473E"/>
    <w:rsid w:val="001C4034"/>
    <w:rsid w:val="00202CC6"/>
    <w:rsid w:val="00204019"/>
    <w:rsid w:val="002071E0"/>
    <w:rsid w:val="00213EDB"/>
    <w:rsid w:val="002241CB"/>
    <w:rsid w:val="00224D70"/>
    <w:rsid w:val="00224E18"/>
    <w:rsid w:val="0024363E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6D90"/>
    <w:rsid w:val="003175BF"/>
    <w:rsid w:val="00317A33"/>
    <w:rsid w:val="00345E9B"/>
    <w:rsid w:val="0035027F"/>
    <w:rsid w:val="00351E83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EC9"/>
    <w:rsid w:val="00554685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47A3"/>
    <w:rsid w:val="007066F1"/>
    <w:rsid w:val="00717BE0"/>
    <w:rsid w:val="00721CDB"/>
    <w:rsid w:val="00723008"/>
    <w:rsid w:val="0072468D"/>
    <w:rsid w:val="00732BDD"/>
    <w:rsid w:val="00732D4A"/>
    <w:rsid w:val="00742BC1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0AC2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27CF4"/>
    <w:rsid w:val="00A371FF"/>
    <w:rsid w:val="00A468D2"/>
    <w:rsid w:val="00A47D3D"/>
    <w:rsid w:val="00A83F7D"/>
    <w:rsid w:val="00A85448"/>
    <w:rsid w:val="00A941CE"/>
    <w:rsid w:val="00A952E6"/>
    <w:rsid w:val="00A97AB6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710"/>
    <w:rsid w:val="00AE71CD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DF0"/>
    <w:rsid w:val="00B4205A"/>
    <w:rsid w:val="00B445F1"/>
    <w:rsid w:val="00B45BE2"/>
    <w:rsid w:val="00B476BA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504BC"/>
    <w:rsid w:val="00C56ABA"/>
    <w:rsid w:val="00C7797D"/>
    <w:rsid w:val="00C848F2"/>
    <w:rsid w:val="00C911A3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0955"/>
    <w:rsid w:val="00D520DF"/>
    <w:rsid w:val="00D553EF"/>
    <w:rsid w:val="00D62B4B"/>
    <w:rsid w:val="00D679E8"/>
    <w:rsid w:val="00D73C78"/>
    <w:rsid w:val="00D96A11"/>
    <w:rsid w:val="00DA5690"/>
    <w:rsid w:val="00DA654F"/>
    <w:rsid w:val="00DB1F93"/>
    <w:rsid w:val="00DB2133"/>
    <w:rsid w:val="00DB5282"/>
    <w:rsid w:val="00DC1457"/>
    <w:rsid w:val="00DC20DB"/>
    <w:rsid w:val="00DD6DAF"/>
    <w:rsid w:val="00DE239A"/>
    <w:rsid w:val="00DE413A"/>
    <w:rsid w:val="00DF2293"/>
    <w:rsid w:val="00DF2A26"/>
    <w:rsid w:val="00DF2A8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E7C"/>
    <w:rsid w:val="00E74E33"/>
    <w:rsid w:val="00E9333F"/>
    <w:rsid w:val="00E95425"/>
    <w:rsid w:val="00EB74D3"/>
    <w:rsid w:val="00EC08CB"/>
    <w:rsid w:val="00ED2117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72BF"/>
    <w:rsid w:val="00F605BA"/>
    <w:rsid w:val="00F62B52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71B4-371F-450B-A4C9-2E2A8C2A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68</cp:revision>
  <cp:lastPrinted>2014-07-31T12:31:00Z</cp:lastPrinted>
  <dcterms:created xsi:type="dcterms:W3CDTF">2014-05-26T06:09:00Z</dcterms:created>
  <dcterms:modified xsi:type="dcterms:W3CDTF">2014-07-31T12:32:00Z</dcterms:modified>
</cp:coreProperties>
</file>