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7A7190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7A7190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7A7190">
        <w:rPr>
          <w:rFonts w:ascii="Times New Roman" w:hAnsi="Times New Roman"/>
          <w:b w:val="0"/>
          <w:sz w:val="14"/>
          <w:szCs w:val="14"/>
        </w:rPr>
        <w:t>ФОРМЕ</w:t>
      </w:r>
      <w:r w:rsidRPr="007A7190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8F17E5" w:rsidRPr="007A7190" w:rsidRDefault="00634DC5" w:rsidP="008F17E5">
      <w:pPr>
        <w:pStyle w:val="2"/>
        <w:tabs>
          <w:tab w:val="left" w:pos="720"/>
        </w:tabs>
        <w:rPr>
          <w:rFonts w:ascii="Times New Roman" w:hAnsi="Times New Roman"/>
          <w:b w:val="0"/>
          <w:sz w:val="14"/>
          <w:szCs w:val="14"/>
        </w:rPr>
      </w:pPr>
      <w:r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23 </w:t>
      </w:r>
      <w:r w:rsidR="00D23721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января</w:t>
      </w:r>
      <w:r w:rsidR="008637A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C282A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C282A" w:rsidRPr="007A7190">
        <w:rPr>
          <w:rFonts w:ascii="Times New Roman" w:hAnsi="Times New Roman"/>
          <w:b w:val="0"/>
          <w:sz w:val="14"/>
          <w:szCs w:val="14"/>
        </w:rPr>
        <w:t xml:space="preserve">г. </w:t>
      </w:r>
      <w:r w:rsidR="008F17E5" w:rsidRPr="007A7190">
        <w:rPr>
          <w:rFonts w:ascii="Times New Roman" w:hAnsi="Times New Roman"/>
          <w:b w:val="0"/>
          <w:sz w:val="14"/>
          <w:szCs w:val="14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участков.</w:t>
      </w:r>
    </w:p>
    <w:p w:rsidR="00F53BCE" w:rsidRPr="007A7190" w:rsidRDefault="00A25FEE" w:rsidP="00F53BCE">
      <w:pPr>
        <w:pStyle w:val="2"/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7A7190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7A7190">
        <w:rPr>
          <w:rFonts w:ascii="Times New Roman" w:hAnsi="Times New Roman"/>
          <w:b w:val="0"/>
          <w:sz w:val="14"/>
          <w:szCs w:val="14"/>
        </w:rPr>
        <w:t>а</w:t>
      </w:r>
      <w:r w:rsidRPr="007A7190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CA7011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450</w:t>
      </w:r>
      <w:r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F229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28.</w:t>
      </w:r>
      <w:r w:rsidR="00CA7011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DF229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CA7011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7A7190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634DC5" w:rsidRPr="007A71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23</w:t>
      </w:r>
      <w:r w:rsidR="00D23721" w:rsidRPr="007A71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января</w:t>
      </w:r>
      <w:r w:rsidRPr="007A71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</w:t>
      </w:r>
      <w:r w:rsidR="008637AF" w:rsidRPr="007A71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2014</w:t>
      </w:r>
      <w:r w:rsidRPr="007A71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г. в 14.00 час</w:t>
      </w:r>
      <w:proofErr w:type="gramStart"/>
      <w:r w:rsidRPr="007A71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7A7190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F7460" w:rsidRPr="007A7190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5F7460" w:rsidRPr="007A7190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="005F7460" w:rsidRPr="007A7190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="005F7460" w:rsidRPr="007A7190">
        <w:rPr>
          <w:rFonts w:ascii="Times New Roman" w:hAnsi="Times New Roman"/>
          <w:b w:val="0"/>
          <w:sz w:val="14"/>
          <w:szCs w:val="14"/>
        </w:rPr>
        <w:t xml:space="preserve"> адм</w:t>
      </w:r>
      <w:r w:rsidR="005F7460" w:rsidRPr="007A7190">
        <w:rPr>
          <w:rFonts w:ascii="Times New Roman" w:hAnsi="Times New Roman"/>
          <w:b w:val="0"/>
          <w:sz w:val="14"/>
          <w:szCs w:val="14"/>
        </w:rPr>
        <w:t>и</w:t>
      </w:r>
      <w:r w:rsidR="005F7460" w:rsidRPr="007A7190">
        <w:rPr>
          <w:rFonts w:ascii="Times New Roman" w:hAnsi="Times New Roman"/>
          <w:b w:val="0"/>
          <w:sz w:val="14"/>
          <w:szCs w:val="14"/>
        </w:rPr>
        <w:t xml:space="preserve">нистрации муниципального образования Славянский район, торгов (в </w:t>
      </w:r>
      <w:r w:rsidR="00B25894" w:rsidRPr="007A7190">
        <w:rPr>
          <w:rFonts w:ascii="Times New Roman" w:hAnsi="Times New Roman"/>
          <w:b w:val="0"/>
          <w:sz w:val="14"/>
          <w:szCs w:val="14"/>
        </w:rPr>
        <w:t>форме</w:t>
      </w:r>
      <w:r w:rsidR="005F7460" w:rsidRPr="007A7190">
        <w:rPr>
          <w:rFonts w:ascii="Times New Roman" w:hAnsi="Times New Roman"/>
          <w:b w:val="0"/>
          <w:sz w:val="14"/>
          <w:szCs w:val="14"/>
        </w:rPr>
        <w:t xml:space="preserve"> аукциона), 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открытого по составу участников и по форме подачи предложений о цене, по продаже земельных участков, находящихся на территории муниципального обр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а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зования Славянский район, или права на заключение договоров аренды таких земельных участков в границах, указанных в кадастровых паспортах земельных участков:</w:t>
      </w:r>
      <w:r w:rsidR="00BA34A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634DC5" w:rsidRPr="007A7190">
        <w:rPr>
          <w:rFonts w:ascii="Times New Roman" w:hAnsi="Times New Roman"/>
          <w:b w:val="0"/>
          <w:color w:val="000000"/>
          <w:sz w:val="14"/>
          <w:szCs w:val="14"/>
        </w:rPr>
        <w:t>23:48:0401061:16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>, расп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ложенный по адресу: </w:t>
      </w:r>
      <w:proofErr w:type="gramStart"/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</w:t>
      </w:r>
      <w:r w:rsidR="00B25894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кий район, </w:t>
      </w:r>
      <w:r w:rsidR="00634DC5" w:rsidRPr="007A7190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Дзержинского, 25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>, общей площ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634DC5" w:rsidRPr="007A7190">
        <w:rPr>
          <w:rFonts w:ascii="Times New Roman" w:hAnsi="Times New Roman"/>
          <w:b w:val="0"/>
          <w:color w:val="000000"/>
          <w:sz w:val="14"/>
          <w:szCs w:val="14"/>
        </w:rPr>
        <w:t>506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B25894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жилищного строительства</w:t>
      </w:r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B4AA2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B4AA2" w:rsidRPr="007A7190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366 480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73 296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«Шаг» аукциона –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18 324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107E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23:48:0302031:40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107E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34DC5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ул. </w:t>
      </w:r>
      <w:proofErr w:type="spellStart"/>
      <w:r w:rsidR="00634DC5" w:rsidRPr="007A7190">
        <w:rPr>
          <w:rFonts w:ascii="Times New Roman" w:hAnsi="Times New Roman"/>
          <w:b w:val="0"/>
          <w:color w:val="000000"/>
          <w:sz w:val="14"/>
          <w:szCs w:val="14"/>
        </w:rPr>
        <w:t>Отдельская</w:t>
      </w:r>
      <w:proofErr w:type="spellEnd"/>
      <w:r w:rsidR="00634DC5" w:rsidRPr="007A7190">
        <w:rPr>
          <w:rFonts w:ascii="Times New Roman" w:hAnsi="Times New Roman"/>
          <w:b w:val="0"/>
          <w:color w:val="000000"/>
          <w:sz w:val="14"/>
          <w:szCs w:val="14"/>
        </w:rPr>
        <w:t>, 37</w:t>
      </w:r>
      <w:r w:rsidR="00B25894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800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ленных пунктов, разрешенное использование земельного участка: </w:t>
      </w:r>
      <w:r w:rsidR="00D73C78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жилищного строительства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 Начал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цена земельного участка составляет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174 400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34 880</w:t>
      </w:r>
      <w:r w:rsidR="00D73C78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8 720</w:t>
      </w:r>
      <w:r w:rsidR="00AB4AA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107E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3: земельный участок с кадастровым номером 23:48:0201024:24, расположенный по адресу: Краснодарский край, Славянский район,  </w:t>
      </w:r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>г. Сл</w:t>
      </w:r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>вянск-на-Кубани, ул. Пролетарская, дом 114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221 кв. м., категория земель: земли населенных пунктов, разрешенное испол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зование земельного участка: для индивидуального жилищного строительства. Начальная цена земельного участка составляет 62 764 рубля. Размер задатка – 12 553 рубля. «Шаг» аукциона – 3 138 рублей. Обр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менения: земельный участок полностью входит в зону санитарной охраны 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III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пояса по скважинам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112 и № 114 ООО «Кубанские деликатесы». 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23:27:0704021:209, расположенный по адресу: </w:t>
      </w:r>
      <w:proofErr w:type="gramStart"/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ст. Петровская, ул. Кооперативная, 66, общей площадью 2517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A477E" w:rsidRPr="007A7190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153 537 рублей. Размер задатка –  30 707 рублей. «Шаг» аукциона – 7 677 рублей. Обременения: нет. 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23:27:1102180:10002, расположенный по адресу: Краснодарский край, Славянский ра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он, с. </w:t>
      </w:r>
      <w:proofErr w:type="spellStart"/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Анастасиевская</w:t>
      </w:r>
      <w:proofErr w:type="spellEnd"/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ул. Юных Коммунаров, 23-а, общей площадью 390 кв. м., категория земель: земли населенных пунктов, разрешенное использование земельного участка: для ведения личного подсобного хозяйства. Начал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цена земельного участка составляет </w:t>
      </w:r>
      <w:r w:rsid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19 500 рублей. Размер задатка – 3 900 рублей. «Шаг» аукциона – 975 рублей. Обременения: нет. 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23:27:0704031:10292, расп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ложенный по адресу: Краснодарский край, Славянский район, </w:t>
      </w:r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>ст. Петровская, ул. Партизанская, 36</w:t>
      </w:r>
      <w:proofErr w:type="gramStart"/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8A477E" w:rsidRPr="007A7190">
        <w:rPr>
          <w:rFonts w:ascii="Times New Roman" w:hAnsi="Times New Roman"/>
          <w:b w:val="0"/>
          <w:color w:val="000000"/>
          <w:sz w:val="14"/>
          <w:szCs w:val="14"/>
        </w:rPr>
        <w:t>/1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27 кв. м., категория земель: земли населенных пун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тов, разрешенное использование земельного участка: для размещения гаража. Начальная цена земельного участка с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ставляет 13 684 рубля. Размер задатка – 2 737 рублей. «Шаг» аукциона – 684 рубля. Обременения: 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r w:rsidR="008A477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23:27:0704026:10087, расположенный по адресу: </w:t>
      </w:r>
      <w:proofErr w:type="gramStart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EE4E6F" w:rsidRPr="007A7190">
        <w:rPr>
          <w:rFonts w:ascii="Times New Roman" w:hAnsi="Times New Roman"/>
          <w:b w:val="0"/>
          <w:color w:val="000000"/>
          <w:sz w:val="14"/>
          <w:szCs w:val="14"/>
        </w:rPr>
        <w:t>ст. Петровская, ул. Ворошилова, 42/5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129 кв. м., категория земель: земли населенных пунктов, разрешенное испол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зование земельного участка: для обслуживания и эксплуатации здания склада.</w:t>
      </w:r>
      <w:proofErr w:type="gramEnd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36 513 рублей. Размер задатка – 7 303 рубля. «Шаг» аукциона – 1 826 рублей. Обр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менения: нет. 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23:27:0201000:95, расположенный по адресу: Краснодарский край, Славянский район, на поб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режье Азовского моря, урочище </w:t>
      </w:r>
      <w:proofErr w:type="spellStart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Кучугуры</w:t>
      </w:r>
      <w:proofErr w:type="spellEnd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3000 кв. м., категория земель: земли населенных пунктов, ра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решенное использование земельного участка: под строительство базы отдыха. Начальная цена земельного участка составляет 1 509 000 рублей. Размер задатка – 301 800 рублей. «Шаг» аукциона – 75 450 рублей. Обременения: нет. 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участок с кадастровым номером 23:48:0401069:60, расположенный по адресу: </w:t>
      </w:r>
      <w:proofErr w:type="gramStart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 </w:t>
      </w:r>
      <w:r w:rsidR="00EE4E6F" w:rsidRPr="007A7190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Привокзальная, 2/1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29144 кв. м., категория земель: земли населенных пунктов, разрешенное использование земельного участка: под производственную базу.</w:t>
      </w:r>
      <w:proofErr w:type="gramEnd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ного участка составляет 2 856 112 рублей. Размер задатка – 571 222 рубля. «Шаг» аукциона – 142 806 рублей. Обременения: земельный участок ч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стично входит в охранную зону ВЛ-110 </w:t>
      </w:r>
      <w:proofErr w:type="spellStart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«Славянская 220 - Протока Тяговая».</w:t>
      </w:r>
      <w:r w:rsidR="007A71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23:48:0201027:1041, расположенный по адресу: </w:t>
      </w:r>
      <w:proofErr w:type="gramStart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район, </w:t>
      </w:r>
      <w:r w:rsidR="00EE4E6F" w:rsidRPr="007A7190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Красная, 111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6 кв. м., категория земель: земли населенных пунктов, разрешенное использование з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участка: под магазин.</w:t>
      </w:r>
      <w:proofErr w:type="gramEnd"/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</w:t>
      </w:r>
      <w:r w:rsidR="007A71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участка составляет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45 594 рубля. Размер задатка – 9 118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2 279</w:t>
      </w:r>
      <w:r w:rsidR="00EE4E6F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</w:t>
      </w:r>
      <w:r w:rsidR="004C51DA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нет.</w:t>
      </w:r>
      <w:r w:rsidR="007A71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Лот № 11:</w:t>
      </w:r>
      <w:r w:rsidR="008F17E5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 право на заключение договора аренды земельного участка</w:t>
      </w:r>
      <w:r w:rsidR="008F17E5" w:rsidRPr="007A7190">
        <w:rPr>
          <w:rFonts w:ascii="Times New Roman" w:hAnsi="Times New Roman"/>
          <w:b w:val="0"/>
          <w:sz w:val="14"/>
          <w:szCs w:val="14"/>
        </w:rPr>
        <w:t xml:space="preserve"> с кадастровым номером 23:27:0704038:89, расположе</w:t>
      </w:r>
      <w:r w:rsidR="008F17E5" w:rsidRPr="007A7190">
        <w:rPr>
          <w:rFonts w:ascii="Times New Roman" w:hAnsi="Times New Roman"/>
          <w:b w:val="0"/>
          <w:sz w:val="14"/>
          <w:szCs w:val="14"/>
        </w:rPr>
        <w:t>н</w:t>
      </w:r>
      <w:r w:rsidR="008F17E5" w:rsidRPr="007A7190">
        <w:rPr>
          <w:rFonts w:ascii="Times New Roman" w:hAnsi="Times New Roman"/>
          <w:b w:val="0"/>
          <w:sz w:val="14"/>
          <w:szCs w:val="14"/>
        </w:rPr>
        <w:t>ный по адресу: Краснодарский край, Славянский район, с/</w:t>
      </w:r>
      <w:proofErr w:type="gramStart"/>
      <w:r w:rsidR="008F17E5" w:rsidRPr="007A7190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8F17E5" w:rsidRPr="007A7190">
        <w:rPr>
          <w:rFonts w:ascii="Times New Roman" w:hAnsi="Times New Roman"/>
          <w:b w:val="0"/>
          <w:sz w:val="14"/>
          <w:szCs w:val="14"/>
        </w:rPr>
        <w:t xml:space="preserve"> Петровское, ст. Петровская, ул. Хуторская, 106, общей площадью 1604</w:t>
      </w:r>
      <w:r w:rsidR="008F17E5" w:rsidRPr="007A7190">
        <w:rPr>
          <w:rFonts w:ascii="Times New Roman" w:eastAsia="A" w:hAnsi="Times New Roman"/>
          <w:b w:val="0"/>
          <w:sz w:val="14"/>
          <w:szCs w:val="14"/>
        </w:rPr>
        <w:t xml:space="preserve"> </w:t>
      </w:r>
      <w:r w:rsidR="008F17E5" w:rsidRPr="007A7190">
        <w:rPr>
          <w:rFonts w:ascii="Times New Roman" w:hAnsi="Times New Roman"/>
          <w:b w:val="0"/>
          <w:sz w:val="14"/>
          <w:szCs w:val="14"/>
        </w:rPr>
        <w:t>кв. м, категория земель: земли населенных пунктов, разрешенное использование земельного участка:</w:t>
      </w:r>
      <w:r w:rsidR="008F17E5" w:rsidRPr="007A7190">
        <w:rPr>
          <w:rFonts w:ascii="Times New Roman" w:hAnsi="Times New Roman"/>
          <w:b w:val="0"/>
          <w:color w:val="000000"/>
          <w:sz w:val="14"/>
          <w:szCs w:val="14"/>
        </w:rPr>
        <w:t xml:space="preserve"> под индивидуал</w:t>
      </w:r>
      <w:r w:rsidR="008F17E5" w:rsidRPr="007A7190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8F17E5" w:rsidRPr="007A7190">
        <w:rPr>
          <w:rFonts w:ascii="Times New Roman" w:hAnsi="Times New Roman"/>
          <w:b w:val="0"/>
          <w:color w:val="000000"/>
          <w:sz w:val="14"/>
          <w:szCs w:val="14"/>
        </w:rPr>
        <w:t>ное огородничество</w:t>
      </w:r>
      <w:r w:rsidR="008F17E5" w:rsidRPr="007A7190">
        <w:rPr>
          <w:rFonts w:ascii="Times New Roman" w:hAnsi="Times New Roman"/>
          <w:b w:val="0"/>
          <w:sz w:val="14"/>
          <w:szCs w:val="14"/>
        </w:rPr>
        <w:t xml:space="preserve">. Начальный размер платы за право заключения договора аренды на земельный участок составляет  4 205 рублей. Размер задатка – </w:t>
      </w:r>
      <w:r w:rsidR="008F17E5" w:rsidRPr="007A7190">
        <w:rPr>
          <w:rFonts w:ascii="Times New Roman" w:eastAsia="A" w:hAnsi="Times New Roman"/>
          <w:b w:val="0"/>
          <w:sz w:val="14"/>
          <w:szCs w:val="14"/>
        </w:rPr>
        <w:t xml:space="preserve">841 </w:t>
      </w:r>
      <w:r w:rsidR="008F17E5" w:rsidRPr="007A7190">
        <w:rPr>
          <w:rFonts w:ascii="Times New Roman" w:hAnsi="Times New Roman"/>
          <w:b w:val="0"/>
          <w:sz w:val="14"/>
          <w:szCs w:val="14"/>
        </w:rPr>
        <w:t xml:space="preserve">рубль. «Шаг» аукциона – 210 рублей. </w:t>
      </w:r>
      <w:r w:rsidR="008F17E5" w:rsidRPr="007A7190">
        <w:rPr>
          <w:rFonts w:ascii="Times New Roman" w:hAnsi="Times New Roman"/>
          <w:b w:val="0"/>
          <w:color w:val="000000"/>
          <w:sz w:val="14"/>
          <w:szCs w:val="14"/>
        </w:rPr>
        <w:t>Срок действия договора аренды земельного участка: 5 лет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8F17E5" w:rsidRPr="007A7190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Pr="007A7190">
        <w:rPr>
          <w:rFonts w:ascii="Times New Roman" w:hAnsi="Times New Roman"/>
          <w:b w:val="0"/>
          <w:sz w:val="14"/>
          <w:szCs w:val="14"/>
        </w:rPr>
        <w:t>Ограничения в пользовании з</w:t>
      </w:r>
      <w:r w:rsidRPr="007A7190">
        <w:rPr>
          <w:rFonts w:ascii="Times New Roman" w:hAnsi="Times New Roman"/>
          <w:b w:val="0"/>
          <w:sz w:val="14"/>
          <w:szCs w:val="14"/>
        </w:rPr>
        <w:t>е</w:t>
      </w:r>
      <w:r w:rsidRPr="007A7190">
        <w:rPr>
          <w:rFonts w:ascii="Times New Roman" w:hAnsi="Times New Roman"/>
          <w:b w:val="0"/>
          <w:sz w:val="14"/>
          <w:szCs w:val="14"/>
        </w:rPr>
        <w:t>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</w:t>
      </w:r>
      <w:r w:rsidRPr="007A7190">
        <w:rPr>
          <w:rFonts w:ascii="Times New Roman" w:hAnsi="Times New Roman"/>
          <w:b w:val="0"/>
          <w:sz w:val="14"/>
          <w:szCs w:val="14"/>
        </w:rPr>
        <w:t>и</w:t>
      </w:r>
      <w:r w:rsidRPr="007A7190">
        <w:rPr>
          <w:rFonts w:ascii="Times New Roman" w:hAnsi="Times New Roman"/>
          <w:b w:val="0"/>
          <w:sz w:val="14"/>
          <w:szCs w:val="14"/>
        </w:rPr>
        <w:t>тельным Кодексом Российской Федерации.</w:t>
      </w:r>
      <w:r w:rsidR="001813C4" w:rsidRPr="007A7190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7A7190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Администрации муниц</w:t>
      </w:r>
      <w:r w:rsidRPr="007A7190">
        <w:rPr>
          <w:rFonts w:ascii="Times New Roman" w:hAnsi="Times New Roman"/>
          <w:b w:val="0"/>
          <w:sz w:val="14"/>
          <w:szCs w:val="14"/>
        </w:rPr>
        <w:t>и</w:t>
      </w:r>
      <w:r w:rsidRPr="007A7190">
        <w:rPr>
          <w:rFonts w:ascii="Times New Roman" w:hAnsi="Times New Roman"/>
          <w:b w:val="0"/>
          <w:sz w:val="14"/>
          <w:szCs w:val="14"/>
        </w:rPr>
        <w:t>пального образования Славянский район</w:t>
      </w:r>
      <w:r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4524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3055</w:t>
      </w:r>
      <w:r w:rsidR="00F14018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</w:t>
      </w:r>
      <w:r w:rsidR="004B764A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 </w:t>
      </w:r>
      <w:r w:rsidR="002C282A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634DC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941C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F14018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="004B764A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493BE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524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4789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8C792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3103</w:t>
      </w:r>
      <w:r w:rsidR="00C10C1D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28.11.</w:t>
      </w:r>
      <w:r w:rsidR="00C10C1D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0E6E9C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C10C1D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3104 от 28.11.2013 г. (лот № 3); № 2416 от 25.09.2013 г. (лот № 4); № 2543 от 08.10.2013 г. (лот № 5); </w:t>
      </w:r>
      <w:r w:rsidR="0004524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3193</w:t>
      </w:r>
      <w:r w:rsidR="007C7B8C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09.12.</w:t>
      </w:r>
      <w:r w:rsidR="007C7B8C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E4789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F14018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;</w:t>
      </w:r>
      <w:r w:rsid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</w:t>
      </w:r>
      <w:r w:rsidR="00F14018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3196</w:t>
      </w:r>
      <w:r w:rsidR="00F14018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09.12.2013 г. (лот № </w:t>
      </w:r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7);</w:t>
      </w:r>
      <w:proofErr w:type="gramEnd"/>
      <w:r w:rsidR="008F17E5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2618 от 15.10.2013 г. (лот № 8); № 3077 от 28.11.2013 г. (лот № 9); № 3248 от 12.12.2013 г. (лот № 10); № 2609 от 15.10.2013 г. (лот № 11).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с проектом</w:t>
      </w:r>
      <w:r w:rsidR="008C55F6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F53BC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а также получение другой дополн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тельной информации, осуществляется у организатора торгов по адресу: г. Славянск-на-Кубани, ул. Троицкая, 246,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3, на официальном сайте Правительства Российской Фед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рации и на сайте МУП «АТР»: www.atr-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даты настоящей публикации до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72C04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января 2014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с 09.00 до 12.00 в рабочие дни. Осмотр земельных учас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ков на месте осуществляется ежедневно до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672C04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.01.2014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по согл</w:t>
      </w:r>
      <w:r w:rsidR="008C55F6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асованию. Контактный телефон: 8 (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86146</w:t>
      </w:r>
      <w:r w:rsidR="0040415A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4-46-60. Принятие организатором торгов решения об отк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 от проведения торгов </w:t>
      </w:r>
      <w:r w:rsidR="008C55F6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осуществляется в сроки, предусмотренные действующим законодательством Российской Федерации. Рассмотрение заявок и признание претендентов участниками торгов</w:t>
      </w:r>
      <w:r w:rsidR="008C55F6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 форме аукциона)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состоится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21 </w:t>
      </w:r>
      <w:r w:rsidR="00672C04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января 2014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11.00 час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3963C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3. Участником торгов (в </w:t>
      </w:r>
      <w:r w:rsidR="003963C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признается претендент, предоставивший необходимые документы и оплати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ший задаток, в срок установленный  настоящим извещением. Один заявитель вправе подать только одну заявку на участие в торгах по одному лоту. 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участия в торгах (в </w:t>
      </w:r>
      <w:r w:rsidR="003963C3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по продаже находящихся в муниципальной со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ственности муниципального образования Славянский район и (или) в ведении муниципального образования Славянский район земельных участков заявители представляют сл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дующие документы: 1) заявку на участие в торгах с указанием реквизитов счета для возврата задатка; 2) копии д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кументов, удостоверяющих личность – для физических лиц;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3) документы, подтверждающие внесение задатка: платежный документ с отметкой банка плательщика об исполнени</w:t>
      </w:r>
      <w:r w:rsidR="00D23721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 перечисления задатка. По лотам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№№ </w:t>
      </w:r>
      <w:r w:rsidR="00F53BC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6, 7, 8, 9, 10, 11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юр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дическое лицо дополнительно прилагает к заявке нотариально заверенные копии учредительных документов и свидетельства о гос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представителем заявителя предъявляется д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веренность. </w:t>
      </w:r>
      <w:r w:rsidR="00F53BCE" w:rsidRPr="007A7190">
        <w:rPr>
          <w:rFonts w:ascii="Times New Roman" w:hAnsi="Times New Roman"/>
          <w:b w:val="0"/>
          <w:color w:val="000000"/>
          <w:sz w:val="14"/>
          <w:szCs w:val="14"/>
        </w:rPr>
        <w:t>Победителем аукциона признается участник, предложивший наиболее высокую цену за земельный участок</w:t>
      </w:r>
      <w:r w:rsidR="00F53BCE" w:rsidRPr="007A7190">
        <w:rPr>
          <w:rFonts w:ascii="Times New Roman" w:hAnsi="Times New Roman"/>
          <w:b w:val="0"/>
          <w:sz w:val="14"/>
          <w:szCs w:val="14"/>
        </w:rPr>
        <w:t xml:space="preserve"> или наиболее высокий размер платы за право заключения договора аренды земельного участка</w:t>
      </w:r>
      <w:r w:rsidR="00F53BC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информационное сообщение является публичной офе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ка: задаток вносится заявителем на счет организатора торгов в полном объеме по следующим банковским реквизитам: М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ниципальное унитарное предприятие муниципального образования Славянский район «Агентство территориального разв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тия», ИНН 2370000023 КПП 237001001 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30101810500000000516,  БИК № 040349516, ОГРН 1112370000027. Задаток должен п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ступить на счет организатора торгов не позднее </w:t>
      </w:r>
      <w:r w:rsidR="00F53BC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 </w:t>
      </w:r>
      <w:r w:rsidR="00107E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января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</w:t>
      </w:r>
      <w:r w:rsidR="00107E9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(включительно). При внесении задатка обязательно указывается назначение платежа (дата пр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ведения торгов, номер лота). 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Внесенный задаток возвращается: заявителю, от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звавшему в письменном виде до дня окончания приема заявок принятую организатором торгов заявку в течение трех ба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 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гов; участникам торгов, заявителям и участникам торгов в случае отказа организатора торгов от проведения торгов, в течение трех ба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ковских дней с момента принятия данного решения; участникам несостоявшихся торгов, в течение трех банковских дней со дня проведения торгов; участникам аукц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она несостоявшегося в случае, если в нем участвовали менее двух участников, в течение трех банковских дней со дня ист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чения срока, установленного для реализации права единственного участника на заключение договора купли – продажи земельного участка. 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</w:t>
      </w:r>
      <w:r w:rsidR="008C55F6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: - по лотам №№ 1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, 2,</w:t>
      </w:r>
      <w:r w:rsidR="00F53BC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3, 4, 5</w:t>
      </w:r>
      <w:r w:rsidR="008830D2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договор купли-продажи земельного участка заключается с победителем ау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Единственный учас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ник аукциона не позднее чем через двадцать дней после проведения аукциона вправе заключить договор купли-продажи з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</w:t>
      </w:r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15 дней со дня проведения аукциона внести сумму соответствующей стоимости выкупаемого земельного участка; - </w:t>
      </w:r>
      <w:proofErr w:type="gramStart"/>
      <w:r w:rsidR="00281EB0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лотам №№ </w:t>
      </w:r>
      <w:r w:rsidR="00F53BCE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>6, 7, 8, 9, 10, 11</w:t>
      </w:r>
      <w:r w:rsidR="008C55F6" w:rsidRPr="007A71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договор купли-продажи (аре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н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ды) земельного участка заключается в срок не позднее 5 дней со дня подведения итогов аукциона, оплата суммы, соо</w:t>
      </w:r>
      <w:r w:rsidR="00F53BCE" w:rsidRPr="007A7190">
        <w:rPr>
          <w:rFonts w:ascii="Times New Roman" w:hAnsi="Times New Roman"/>
          <w:b w:val="0"/>
          <w:sz w:val="14"/>
          <w:szCs w:val="14"/>
        </w:rPr>
        <w:t>т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ветствующей стоимости выкупаемого земельного участка, либо оплата суммы предложенной победителем за право заключения договора аренды земельного участка с учетом размера соответствующей годовой арендной плате за земел</w:t>
      </w:r>
      <w:r w:rsidR="00F53BCE" w:rsidRPr="007A7190">
        <w:rPr>
          <w:rFonts w:ascii="Times New Roman" w:hAnsi="Times New Roman"/>
          <w:b w:val="0"/>
          <w:sz w:val="14"/>
          <w:szCs w:val="14"/>
        </w:rPr>
        <w:t>ь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ный участок, вносится в течение 5 дней после</w:t>
      </w:r>
      <w:proofErr w:type="gramEnd"/>
      <w:r w:rsidR="00F53BCE" w:rsidRPr="007A7190">
        <w:rPr>
          <w:rFonts w:ascii="Times New Roman" w:hAnsi="Times New Roman"/>
          <w:b w:val="0"/>
          <w:sz w:val="14"/>
          <w:szCs w:val="14"/>
        </w:rPr>
        <w:t xml:space="preserve"> заключения договора купли-продажи (аре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н</w:t>
      </w:r>
      <w:r w:rsidR="00F53BCE" w:rsidRPr="007A7190">
        <w:rPr>
          <w:rFonts w:ascii="Times New Roman" w:hAnsi="Times New Roman"/>
          <w:b w:val="0"/>
          <w:sz w:val="14"/>
          <w:szCs w:val="14"/>
        </w:rPr>
        <w:t>ды) земельного участка.</w:t>
      </w:r>
    </w:p>
    <w:p w:rsidR="00281EB0" w:rsidRPr="007A7190" w:rsidRDefault="00281EB0" w:rsidP="00107E90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0" w:name="_GoBack"/>
      <w:bookmarkEnd w:id="0"/>
      <w:r w:rsidRPr="007A71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   </w:t>
      </w:r>
      <w:r w:rsidR="008830D2" w:rsidRPr="007A71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</w:t>
      </w:r>
      <w:r w:rsidR="007A71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</w:t>
      </w:r>
      <w:r w:rsidRPr="007A71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7A7190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281EB0" w:rsidRPr="007A7190" w:rsidRDefault="00281EB0" w:rsidP="00107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7A7190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7A7190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34DC5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634DC5" w:rsidRDefault="00281EB0" w:rsidP="00281EB0">
      <w:pPr>
        <w:rPr>
          <w:color w:val="000000" w:themeColor="text1"/>
          <w:sz w:val="20"/>
          <w:szCs w:val="20"/>
        </w:rPr>
      </w:pPr>
    </w:p>
    <w:p w:rsidR="00A25FEE" w:rsidRPr="00634DC5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A25FEE" w:rsidRPr="00634DC5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634DC5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634DC5" w:rsidRDefault="00047C24">
      <w:pPr>
        <w:rPr>
          <w:sz w:val="20"/>
          <w:szCs w:val="20"/>
        </w:rPr>
      </w:pPr>
    </w:p>
    <w:sectPr w:rsidR="00047C24" w:rsidRPr="00634DC5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45243"/>
    <w:rsid w:val="00047C24"/>
    <w:rsid w:val="00051EEB"/>
    <w:rsid w:val="00052DCD"/>
    <w:rsid w:val="00070783"/>
    <w:rsid w:val="00070CB7"/>
    <w:rsid w:val="00074AF3"/>
    <w:rsid w:val="00076A60"/>
    <w:rsid w:val="00084BCB"/>
    <w:rsid w:val="00086015"/>
    <w:rsid w:val="000863B7"/>
    <w:rsid w:val="000B32A0"/>
    <w:rsid w:val="000C7674"/>
    <w:rsid w:val="000D021E"/>
    <w:rsid w:val="000E3C6F"/>
    <w:rsid w:val="000E6E9C"/>
    <w:rsid w:val="00107E90"/>
    <w:rsid w:val="001427B3"/>
    <w:rsid w:val="00143611"/>
    <w:rsid w:val="001500F1"/>
    <w:rsid w:val="001678B7"/>
    <w:rsid w:val="001813C4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1EB0"/>
    <w:rsid w:val="0028728F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3FBB"/>
    <w:rsid w:val="003873F9"/>
    <w:rsid w:val="0039067F"/>
    <w:rsid w:val="003963C3"/>
    <w:rsid w:val="00396647"/>
    <w:rsid w:val="003A7068"/>
    <w:rsid w:val="003B0ED2"/>
    <w:rsid w:val="003C4224"/>
    <w:rsid w:val="003C5E39"/>
    <w:rsid w:val="003D390F"/>
    <w:rsid w:val="003E0FDB"/>
    <w:rsid w:val="0040415A"/>
    <w:rsid w:val="00415A7C"/>
    <w:rsid w:val="004168E2"/>
    <w:rsid w:val="00433A32"/>
    <w:rsid w:val="004406EE"/>
    <w:rsid w:val="004421F0"/>
    <w:rsid w:val="00443C80"/>
    <w:rsid w:val="00453F80"/>
    <w:rsid w:val="00454FEC"/>
    <w:rsid w:val="004600C2"/>
    <w:rsid w:val="00463E22"/>
    <w:rsid w:val="004713B5"/>
    <w:rsid w:val="00473B56"/>
    <w:rsid w:val="00473C8E"/>
    <w:rsid w:val="00482DE0"/>
    <w:rsid w:val="004913B9"/>
    <w:rsid w:val="00493BE2"/>
    <w:rsid w:val="004B1334"/>
    <w:rsid w:val="004B764A"/>
    <w:rsid w:val="004C1B66"/>
    <w:rsid w:val="004C51DA"/>
    <w:rsid w:val="004C603F"/>
    <w:rsid w:val="004D0C8E"/>
    <w:rsid w:val="004D1D52"/>
    <w:rsid w:val="004D4441"/>
    <w:rsid w:val="004E15CF"/>
    <w:rsid w:val="004F4CD2"/>
    <w:rsid w:val="004F55C5"/>
    <w:rsid w:val="004F5AEE"/>
    <w:rsid w:val="00505962"/>
    <w:rsid w:val="00532C9F"/>
    <w:rsid w:val="00544BBD"/>
    <w:rsid w:val="00547EC9"/>
    <w:rsid w:val="0056032D"/>
    <w:rsid w:val="00574ECB"/>
    <w:rsid w:val="005761F1"/>
    <w:rsid w:val="005863C3"/>
    <w:rsid w:val="005867E4"/>
    <w:rsid w:val="005A1929"/>
    <w:rsid w:val="005C5804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67351"/>
    <w:rsid w:val="00672C04"/>
    <w:rsid w:val="006A3CE3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71CF5"/>
    <w:rsid w:val="007A6809"/>
    <w:rsid w:val="007A7190"/>
    <w:rsid w:val="007C0396"/>
    <w:rsid w:val="007C53F6"/>
    <w:rsid w:val="007C7B8C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637AF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F17E5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60FF"/>
    <w:rsid w:val="009D0BE5"/>
    <w:rsid w:val="009D72AD"/>
    <w:rsid w:val="009D7AF3"/>
    <w:rsid w:val="009E1336"/>
    <w:rsid w:val="00A03AC2"/>
    <w:rsid w:val="00A05360"/>
    <w:rsid w:val="00A25FEE"/>
    <w:rsid w:val="00A371FF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B03DAD"/>
    <w:rsid w:val="00B14078"/>
    <w:rsid w:val="00B2293F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C15F3"/>
    <w:rsid w:val="00BC5611"/>
    <w:rsid w:val="00BD77C4"/>
    <w:rsid w:val="00BE0D7B"/>
    <w:rsid w:val="00BF0451"/>
    <w:rsid w:val="00C06E32"/>
    <w:rsid w:val="00C10C1D"/>
    <w:rsid w:val="00C172D5"/>
    <w:rsid w:val="00C32443"/>
    <w:rsid w:val="00C848F2"/>
    <w:rsid w:val="00C911A3"/>
    <w:rsid w:val="00C965CD"/>
    <w:rsid w:val="00C97D8E"/>
    <w:rsid w:val="00CA5782"/>
    <w:rsid w:val="00CA7011"/>
    <w:rsid w:val="00CC1A7A"/>
    <w:rsid w:val="00CE3C8D"/>
    <w:rsid w:val="00CF2678"/>
    <w:rsid w:val="00D13778"/>
    <w:rsid w:val="00D1387E"/>
    <w:rsid w:val="00D16A2B"/>
    <w:rsid w:val="00D23721"/>
    <w:rsid w:val="00D679E8"/>
    <w:rsid w:val="00D73C7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289"/>
    <w:rsid w:val="00E30B10"/>
    <w:rsid w:val="00E47893"/>
    <w:rsid w:val="00E57BFD"/>
    <w:rsid w:val="00E61187"/>
    <w:rsid w:val="00E71E7C"/>
    <w:rsid w:val="00E9333F"/>
    <w:rsid w:val="00EB74D3"/>
    <w:rsid w:val="00ED2117"/>
    <w:rsid w:val="00EE4E6F"/>
    <w:rsid w:val="00F0102E"/>
    <w:rsid w:val="00F13805"/>
    <w:rsid w:val="00F14018"/>
    <w:rsid w:val="00F20BAB"/>
    <w:rsid w:val="00F428AE"/>
    <w:rsid w:val="00F46C87"/>
    <w:rsid w:val="00F53BCE"/>
    <w:rsid w:val="00F552A7"/>
    <w:rsid w:val="00F605BA"/>
    <w:rsid w:val="00F62B52"/>
    <w:rsid w:val="00F6752E"/>
    <w:rsid w:val="00F94632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63</cp:revision>
  <cp:lastPrinted>2013-12-12T11:44:00Z</cp:lastPrinted>
  <dcterms:created xsi:type="dcterms:W3CDTF">2013-01-31T10:19:00Z</dcterms:created>
  <dcterms:modified xsi:type="dcterms:W3CDTF">2013-12-12T11:44:00Z</dcterms:modified>
</cp:coreProperties>
</file>